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ACAC" w14:textId="7B235C9F" w:rsidR="004F459E" w:rsidRDefault="005A4043">
      <w:pPr>
        <w:rPr>
          <w:lang w:val="lv-LV"/>
        </w:rPr>
      </w:pPr>
      <w:r>
        <w:rPr>
          <w:noProof/>
        </w:rPr>
        <w:pict w14:anchorId="3C288F4F">
          <v:rect id="Text Box 6" o:spid="_x0000_s1026" style="position:absolute;left:0;text-align:left;margin-left:-.25pt;margin-top:-8.1pt;width:424.2pt;height:128.35pt;z-index:6;visibility:visible;mso-wrap-style:square;mso-wrap-distance-left:0;mso-wrap-distance-top:0;mso-wrap-distance-right:.65pt;mso-wrap-distance-bottom:.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" o:allowincell="f" fillcolor="white [3201]" stroked="f" strokeweight=".5pt">
            <v:textbox>
              <w:txbxContent>
                <w:p w14:paraId="4BCF7631" w14:textId="77777777" w:rsidR="004F459E" w:rsidRDefault="00000000">
                  <w:pPr>
                    <w:pStyle w:val="FrameContents"/>
                    <w:jc w:val="center"/>
                    <w:rPr>
                      <w:rFonts w:ascii="Arial" w:hAnsi="Arial" w:cs="Arial"/>
                      <w:sz w:val="20"/>
                      <w:szCs w:val="20"/>
                    </w:rPr>
                  </w:pPr>
                  <w:r>
                    <w:rPr>
                      <w:noProof/>
                    </w:rPr>
                    <w:drawing>
                      <wp:inline distT="0" distB="0" distL="0" distR="0" wp14:anchorId="4944DB8A" wp14:editId="71A7220F">
                        <wp:extent cx="852805" cy="899795"/>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pic:cNvPicPr>
                                  <a:picLocks noChangeAspect="1" noChangeArrowheads="1"/>
                                </pic:cNvPicPr>
                              </pic:nvPicPr>
                              <pic:blipFill>
                                <a:blip r:embed="rId8"/>
                                <a:stretch>
                                  <a:fillRect/>
                                </a:stretch>
                              </pic:blipFill>
                              <pic:spPr bwMode="auto">
                                <a:xfrm>
                                  <a:off x="0" y="0"/>
                                  <a:ext cx="852805" cy="899795"/>
                                </a:xfrm>
                                <a:prstGeom prst="rect">
                                  <a:avLst/>
                                </a:prstGeom>
                              </pic:spPr>
                            </pic:pic>
                          </a:graphicData>
                        </a:graphic>
                      </wp:inline>
                    </w:drawing>
                  </w:r>
                </w:p>
                <w:p w14:paraId="70F61F72" w14:textId="77777777" w:rsidR="004F459E" w:rsidRDefault="004F459E">
                  <w:pPr>
                    <w:pStyle w:val="FrameContents"/>
                    <w:pBdr>
                      <w:bottom w:val="single" w:sz="4" w:space="1" w:color="000000"/>
                    </w:pBdr>
                    <w:spacing w:after="0"/>
                    <w:jc w:val="center"/>
                    <w:rPr>
                      <w:rFonts w:ascii="Arial" w:hAnsi="Arial" w:cs="Arial"/>
                      <w:sz w:val="20"/>
                      <w:szCs w:val="20"/>
                    </w:rPr>
                  </w:pPr>
                </w:p>
                <w:p w14:paraId="2D215CF7" w14:textId="77777777" w:rsidR="004F459E" w:rsidRDefault="00000000">
                  <w:pPr>
                    <w:pStyle w:val="FrameContents"/>
                    <w:pBdr>
                      <w:bottom w:val="single" w:sz="4" w:space="1" w:color="000000"/>
                    </w:pBdr>
                    <w:spacing w:after="0"/>
                    <w:jc w:val="center"/>
                    <w:rPr>
                      <w:rFonts w:asciiTheme="minorHAnsi" w:hAnsiTheme="minorHAnsi" w:cstheme="minorHAnsi"/>
                      <w:sz w:val="16"/>
                      <w:szCs w:val="16"/>
                    </w:rPr>
                  </w:pPr>
                  <w:proofErr w:type="spellStart"/>
                  <w:r>
                    <w:rPr>
                      <w:rFonts w:asciiTheme="minorHAnsi" w:hAnsiTheme="minorHAnsi" w:cstheme="minorHAnsi"/>
                      <w:sz w:val="16"/>
                      <w:szCs w:val="16"/>
                    </w:rPr>
                    <w:t>Torņa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iela</w:t>
                  </w:r>
                  <w:proofErr w:type="spellEnd"/>
                  <w:r>
                    <w:rPr>
                      <w:rFonts w:asciiTheme="minorHAnsi" w:hAnsiTheme="minorHAnsi" w:cstheme="minorHAnsi"/>
                      <w:sz w:val="16"/>
                      <w:szCs w:val="16"/>
                    </w:rPr>
                    <w:t xml:space="preserve"> 11, </w:t>
                  </w:r>
                  <w:proofErr w:type="spellStart"/>
                  <w:r>
                    <w:rPr>
                      <w:rFonts w:asciiTheme="minorHAnsi" w:hAnsiTheme="minorHAnsi" w:cstheme="minorHAnsi"/>
                      <w:sz w:val="16"/>
                      <w:szCs w:val="16"/>
                    </w:rPr>
                    <w:t>Rīga</w:t>
                  </w:r>
                  <w:proofErr w:type="spellEnd"/>
                  <w:r>
                    <w:rPr>
                      <w:rFonts w:asciiTheme="minorHAnsi" w:hAnsiTheme="minorHAnsi" w:cstheme="minorHAnsi"/>
                      <w:sz w:val="16"/>
                      <w:szCs w:val="16"/>
                    </w:rPr>
                    <w:t xml:space="preserve">, LV-1050, </w:t>
                  </w:r>
                  <w:proofErr w:type="spellStart"/>
                  <w:r>
                    <w:rPr>
                      <w:rFonts w:asciiTheme="minorHAnsi" w:hAnsiTheme="minorHAnsi" w:cstheme="minorHAnsi"/>
                      <w:sz w:val="16"/>
                      <w:szCs w:val="16"/>
                    </w:rPr>
                    <w:t>Latvija</w:t>
                  </w:r>
                  <w:proofErr w:type="spellEnd"/>
                  <w:r>
                    <w:rPr>
                      <w:rFonts w:asciiTheme="minorHAnsi" w:hAnsiTheme="minorHAnsi" w:cstheme="minorHAnsi"/>
                      <w:sz w:val="16"/>
                      <w:szCs w:val="16"/>
                    </w:rPr>
                    <w:t>, tel. +371 67212802, +371 20028097</w:t>
                  </w:r>
                </w:p>
                <w:p w14:paraId="73F82FA4" w14:textId="77777777" w:rsidR="004F459E" w:rsidRDefault="00000000">
                  <w:pPr>
                    <w:pStyle w:val="FrameContents"/>
                    <w:pBdr>
                      <w:bottom w:val="single" w:sz="4" w:space="1" w:color="000000"/>
                    </w:pBdr>
                    <w:spacing w:after="0"/>
                    <w:jc w:val="center"/>
                    <w:rPr>
                      <w:rFonts w:asciiTheme="minorHAnsi" w:hAnsiTheme="minorHAnsi" w:cstheme="minorHAnsi"/>
                      <w:sz w:val="16"/>
                      <w:szCs w:val="16"/>
                    </w:rPr>
                  </w:pPr>
                  <w:hyperlink r:id="rId9">
                    <w:r>
                      <w:rPr>
                        <w:rStyle w:val="Hyperlink"/>
                        <w:rFonts w:asciiTheme="minorHAnsi" w:hAnsiTheme="minorHAnsi" w:cstheme="minorHAnsi"/>
                        <w:color w:val="auto"/>
                        <w:sz w:val="16"/>
                        <w:szCs w:val="16"/>
                        <w:u w:val="none"/>
                      </w:rPr>
                      <w:t>latarh@latarh.lv</w:t>
                    </w:r>
                  </w:hyperlink>
                  <w:r>
                    <w:rPr>
                      <w:rFonts w:asciiTheme="minorHAnsi" w:hAnsiTheme="minorHAnsi" w:cstheme="minorHAnsi"/>
                      <w:sz w:val="16"/>
                      <w:szCs w:val="16"/>
                    </w:rPr>
                    <w:t xml:space="preserve">, </w:t>
                  </w:r>
                  <w:hyperlink r:id="rId10">
                    <w:r>
                      <w:rPr>
                        <w:rStyle w:val="Hyperlink"/>
                        <w:rFonts w:asciiTheme="minorHAnsi" w:hAnsiTheme="minorHAnsi" w:cstheme="minorHAnsi"/>
                        <w:color w:val="auto"/>
                        <w:sz w:val="16"/>
                        <w:szCs w:val="16"/>
                        <w:u w:val="none"/>
                      </w:rPr>
                      <w:t>www.latarh.lv</w:t>
                    </w:r>
                  </w:hyperlink>
                </w:p>
                <w:p w14:paraId="1348A476" w14:textId="77777777" w:rsidR="004F459E" w:rsidRDefault="004F459E">
                  <w:pPr>
                    <w:pStyle w:val="FrameContents"/>
                    <w:jc w:val="center"/>
                    <w:rPr>
                      <w:rFonts w:asciiTheme="minorHAnsi" w:hAnsiTheme="minorHAnsi" w:cstheme="minorHAnsi"/>
                      <w:sz w:val="20"/>
                    </w:rPr>
                  </w:pPr>
                </w:p>
                <w:p w14:paraId="64D9FC56" w14:textId="77777777" w:rsidR="004F459E" w:rsidRDefault="004F459E">
                  <w:pPr>
                    <w:pStyle w:val="FrameContents"/>
                    <w:jc w:val="center"/>
                    <w:rPr>
                      <w:rFonts w:asciiTheme="minorHAnsi" w:hAnsiTheme="minorHAnsi" w:cstheme="minorHAnsi"/>
                      <w:sz w:val="20"/>
                    </w:rPr>
                  </w:pPr>
                </w:p>
              </w:txbxContent>
            </v:textbox>
            <w10:wrap anchorx="margin"/>
          </v:rect>
        </w:pict>
      </w:r>
      <w:r w:rsidR="00000000">
        <w:rPr>
          <w:rFonts w:ascii="Calibri" w:hAnsi="Calibri"/>
          <w:color w:val="808080"/>
          <w:sz w:val="20"/>
          <w:lang w:val="lv-LV"/>
        </w:rPr>
        <w:t>`</w:t>
      </w:r>
    </w:p>
    <w:p w14:paraId="52521368" w14:textId="77777777" w:rsidR="004F459E" w:rsidRDefault="004F459E">
      <w:pPr>
        <w:jc w:val="center"/>
        <w:rPr>
          <w:rFonts w:ascii="Calibri" w:hAnsi="Calibri"/>
          <w:color w:val="808080"/>
          <w:sz w:val="20"/>
          <w:lang w:val="lv-LV"/>
        </w:rPr>
      </w:pPr>
    </w:p>
    <w:p w14:paraId="31BF5D37" w14:textId="77777777" w:rsidR="004F459E" w:rsidRDefault="004F459E">
      <w:pPr>
        <w:jc w:val="center"/>
        <w:rPr>
          <w:rFonts w:ascii="Calibri" w:hAnsi="Calibri"/>
          <w:color w:val="808080"/>
          <w:sz w:val="20"/>
          <w:lang w:val="lv-LV"/>
        </w:rPr>
      </w:pPr>
    </w:p>
    <w:p w14:paraId="1567D80E" w14:textId="77777777" w:rsidR="004F459E" w:rsidRDefault="004F459E">
      <w:pPr>
        <w:jc w:val="center"/>
        <w:rPr>
          <w:rFonts w:ascii="Calibri" w:hAnsi="Calibri"/>
          <w:color w:val="808080"/>
          <w:sz w:val="20"/>
          <w:lang w:val="lv-LV"/>
        </w:rPr>
      </w:pPr>
    </w:p>
    <w:p w14:paraId="4BD85917" w14:textId="77777777" w:rsidR="004F459E" w:rsidRDefault="004F459E">
      <w:pPr>
        <w:jc w:val="center"/>
        <w:rPr>
          <w:rFonts w:ascii="Calibri" w:hAnsi="Calibri"/>
          <w:color w:val="808080"/>
          <w:sz w:val="20"/>
          <w:lang w:val="lv-LV"/>
        </w:rPr>
      </w:pPr>
    </w:p>
    <w:p w14:paraId="45DEB68D" w14:textId="77777777" w:rsidR="004F459E" w:rsidRDefault="004F459E">
      <w:pPr>
        <w:jc w:val="center"/>
        <w:rPr>
          <w:rFonts w:ascii="Calibri" w:hAnsi="Calibri"/>
          <w:color w:val="808080"/>
          <w:sz w:val="20"/>
          <w:lang w:val="lv-LV"/>
        </w:rPr>
      </w:pPr>
    </w:p>
    <w:p w14:paraId="0C0E07FB" w14:textId="77777777" w:rsidR="004F459E" w:rsidRDefault="004F459E">
      <w:pPr>
        <w:jc w:val="left"/>
        <w:rPr>
          <w:rFonts w:ascii="Calibri" w:hAnsi="Calibri" w:cs="Calibri"/>
          <w:color w:val="000000"/>
          <w:lang w:val="lv-LV"/>
        </w:rPr>
      </w:pPr>
    </w:p>
    <w:tbl>
      <w:tblPr>
        <w:tblStyle w:val="TableGrid"/>
        <w:tblW w:w="8504" w:type="dxa"/>
        <w:jc w:val="center"/>
        <w:tblLayout w:type="fixed"/>
        <w:tblLook w:val="04A0" w:firstRow="1" w:lastRow="0" w:firstColumn="1" w:lastColumn="0" w:noHBand="0" w:noVBand="1"/>
      </w:tblPr>
      <w:tblGrid>
        <w:gridCol w:w="2165"/>
        <w:gridCol w:w="2219"/>
        <w:gridCol w:w="2663"/>
        <w:gridCol w:w="1457"/>
      </w:tblGrid>
      <w:tr w:rsidR="004F459E" w14:paraId="7E9D5DA6" w14:textId="77777777">
        <w:trPr>
          <w:trHeight w:val="405"/>
          <w:jc w:val="center"/>
        </w:trPr>
        <w:tc>
          <w:tcPr>
            <w:tcW w:w="2164" w:type="dxa"/>
            <w:tcBorders>
              <w:top w:val="nil"/>
              <w:left w:val="nil"/>
              <w:bottom w:val="nil"/>
              <w:right w:val="nil"/>
            </w:tcBorders>
          </w:tcPr>
          <w:p w14:paraId="1154E9F9" w14:textId="77777777" w:rsidR="004F459E" w:rsidRDefault="00000000">
            <w:pPr>
              <w:spacing w:beforeAutospacing="1" w:after="0"/>
              <w:jc w:val="center"/>
              <w:rPr>
                <w:lang w:val="lv-LV"/>
              </w:rPr>
            </w:pPr>
            <w:r>
              <w:rPr>
                <w:noProof/>
                <w:lang w:val="lv-LV"/>
              </w:rPr>
              <w:drawing>
                <wp:inline distT="0" distB="0" distL="0" distR="0" wp14:anchorId="39F80A42" wp14:editId="7BAE51CD">
                  <wp:extent cx="1259840" cy="237490"/>
                  <wp:effectExtent l="0" t="0" r="0" b="0"/>
                  <wp:docPr id="2" name="Image 2" descr="P1C1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1C1T1#yIS1"/>
                          <pic:cNvPicPr>
                            <a:picLocks noChangeAspect="1" noChangeArrowheads="1"/>
                          </pic:cNvPicPr>
                        </pic:nvPicPr>
                        <pic:blipFill>
                          <a:blip r:embed="rId11"/>
                          <a:srcRect t="-597" b="-597"/>
                          <a:stretch>
                            <a:fillRect/>
                          </a:stretch>
                        </pic:blipFill>
                        <pic:spPr bwMode="auto">
                          <a:xfrm>
                            <a:off x="0" y="0"/>
                            <a:ext cx="1259840" cy="237490"/>
                          </a:xfrm>
                          <a:prstGeom prst="rect">
                            <a:avLst/>
                          </a:prstGeom>
                        </pic:spPr>
                      </pic:pic>
                    </a:graphicData>
                  </a:graphic>
                </wp:inline>
              </w:drawing>
            </w:r>
          </w:p>
        </w:tc>
        <w:tc>
          <w:tcPr>
            <w:tcW w:w="2219" w:type="dxa"/>
            <w:tcBorders>
              <w:top w:val="nil"/>
              <w:left w:val="nil"/>
              <w:bottom w:val="nil"/>
              <w:right w:val="nil"/>
            </w:tcBorders>
          </w:tcPr>
          <w:p w14:paraId="01A0BB5F" w14:textId="77777777" w:rsidR="004F459E" w:rsidRDefault="00000000">
            <w:pPr>
              <w:spacing w:beforeAutospacing="1" w:after="0"/>
              <w:jc w:val="center"/>
              <w:rPr>
                <w:lang w:val="lv-LV"/>
              </w:rPr>
            </w:pPr>
            <w:r>
              <w:rPr>
                <w:noProof/>
                <w:lang w:val="lv-LV"/>
              </w:rPr>
              <w:drawing>
                <wp:inline distT="0" distB="0" distL="0" distR="0" wp14:anchorId="69851EC8" wp14:editId="32FABB7E">
                  <wp:extent cx="1296035" cy="255905"/>
                  <wp:effectExtent l="0" t="0" r="0" b="0"/>
                  <wp:docPr id="708928778" name="Image 3" descr="P2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2C2T1#yIS1"/>
                          <pic:cNvPicPr>
                            <a:picLocks noChangeAspect="1" noChangeArrowheads="1"/>
                          </pic:cNvPicPr>
                        </pic:nvPicPr>
                        <pic:blipFill>
                          <a:blip r:embed="rId12"/>
                          <a:stretch>
                            <a:fillRect/>
                          </a:stretch>
                        </pic:blipFill>
                        <pic:spPr bwMode="auto">
                          <a:xfrm>
                            <a:off x="0" y="0"/>
                            <a:ext cx="1296035" cy="255905"/>
                          </a:xfrm>
                          <a:prstGeom prst="rect">
                            <a:avLst/>
                          </a:prstGeom>
                        </pic:spPr>
                      </pic:pic>
                    </a:graphicData>
                  </a:graphic>
                </wp:inline>
              </w:drawing>
            </w:r>
          </w:p>
        </w:tc>
        <w:tc>
          <w:tcPr>
            <w:tcW w:w="2663" w:type="dxa"/>
            <w:tcBorders>
              <w:top w:val="nil"/>
              <w:left w:val="nil"/>
              <w:bottom w:val="nil"/>
              <w:right w:val="nil"/>
            </w:tcBorders>
          </w:tcPr>
          <w:p w14:paraId="0E40CAAF" w14:textId="77777777" w:rsidR="004F459E" w:rsidRDefault="00000000">
            <w:pPr>
              <w:spacing w:beforeAutospacing="1" w:after="0"/>
              <w:jc w:val="center"/>
              <w:rPr>
                <w:lang w:val="lv-LV"/>
              </w:rPr>
            </w:pPr>
            <w:r>
              <w:rPr>
                <w:noProof/>
                <w:lang w:val="lv-LV"/>
              </w:rPr>
              <w:drawing>
                <wp:inline distT="0" distB="0" distL="0" distR="0" wp14:anchorId="57F7ACA2" wp14:editId="53A6B737">
                  <wp:extent cx="1580515" cy="234315"/>
                  <wp:effectExtent l="0" t="0" r="0" b="0"/>
                  <wp:docPr id="4" name="Picture 2" descr="A purple and black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purple and black letter&#10;&#10;AI-generated content may be incorrect."/>
                          <pic:cNvPicPr>
                            <a:picLocks noChangeAspect="1" noChangeArrowheads="1"/>
                          </pic:cNvPicPr>
                        </pic:nvPicPr>
                        <pic:blipFill>
                          <a:blip r:embed="rId13"/>
                          <a:stretch>
                            <a:fillRect/>
                          </a:stretch>
                        </pic:blipFill>
                        <pic:spPr bwMode="auto">
                          <a:xfrm>
                            <a:off x="0" y="0"/>
                            <a:ext cx="1580515" cy="234315"/>
                          </a:xfrm>
                          <a:prstGeom prst="rect">
                            <a:avLst/>
                          </a:prstGeom>
                        </pic:spPr>
                      </pic:pic>
                    </a:graphicData>
                  </a:graphic>
                </wp:inline>
              </w:drawing>
            </w:r>
          </w:p>
        </w:tc>
        <w:tc>
          <w:tcPr>
            <w:tcW w:w="1457" w:type="dxa"/>
            <w:tcBorders>
              <w:top w:val="nil"/>
              <w:left w:val="nil"/>
              <w:bottom w:val="nil"/>
              <w:right w:val="nil"/>
            </w:tcBorders>
          </w:tcPr>
          <w:p w14:paraId="66AC64A1" w14:textId="77777777" w:rsidR="004F459E" w:rsidRDefault="00000000">
            <w:pPr>
              <w:spacing w:beforeAutospacing="1" w:after="0"/>
              <w:jc w:val="center"/>
              <w:rPr>
                <w:lang w:val="lv-LV"/>
              </w:rPr>
            </w:pPr>
            <w:r>
              <w:rPr>
                <w:noProof/>
                <w:lang w:val="lv-LV"/>
              </w:rPr>
              <w:drawing>
                <wp:inline distT="0" distB="0" distL="0" distR="0" wp14:anchorId="3DCF9631" wp14:editId="5FC1AE24">
                  <wp:extent cx="802640" cy="237490"/>
                  <wp:effectExtent l="0" t="0" r="0" b="0"/>
                  <wp:docPr id="5" name="Image 4" descr="P3C3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P3C3T1#yIS1"/>
                          <pic:cNvPicPr>
                            <a:picLocks noChangeAspect="1" noChangeArrowheads="1"/>
                          </pic:cNvPicPr>
                        </pic:nvPicPr>
                        <pic:blipFill>
                          <a:blip r:embed="rId14"/>
                          <a:stretch>
                            <a:fillRect/>
                          </a:stretch>
                        </pic:blipFill>
                        <pic:spPr bwMode="auto">
                          <a:xfrm>
                            <a:off x="0" y="0"/>
                            <a:ext cx="802640" cy="237490"/>
                          </a:xfrm>
                          <a:prstGeom prst="rect">
                            <a:avLst/>
                          </a:prstGeom>
                        </pic:spPr>
                      </pic:pic>
                    </a:graphicData>
                  </a:graphic>
                </wp:inline>
              </w:drawing>
            </w:r>
          </w:p>
        </w:tc>
      </w:tr>
    </w:tbl>
    <w:p w14:paraId="761E93B3" w14:textId="77777777" w:rsidR="004F459E" w:rsidRDefault="004F459E">
      <w:pPr>
        <w:rPr>
          <w:rFonts w:asciiTheme="minorHAnsi" w:hAnsiTheme="minorHAnsi" w:cstheme="minorHAnsi"/>
          <w:color w:val="000000"/>
          <w:sz w:val="22"/>
          <w:szCs w:val="22"/>
          <w:lang w:val="lv-LV"/>
        </w:rPr>
      </w:pPr>
    </w:p>
    <w:p w14:paraId="0E153789" w14:textId="77777777" w:rsidR="004F459E" w:rsidRDefault="00000000">
      <w:pPr>
        <w:ind w:left="142" w:right="140"/>
        <w:jc w:val="center"/>
        <w:rPr>
          <w:lang w:val="lv-LV"/>
        </w:rPr>
      </w:pPr>
      <w:r>
        <w:rPr>
          <w:rFonts w:asciiTheme="minorHAnsi" w:hAnsiTheme="minorHAnsi" w:cstheme="minorHAnsi"/>
          <w:color w:val="000000"/>
          <w:sz w:val="22"/>
          <w:szCs w:val="22"/>
          <w:lang w:val="lv-LV"/>
        </w:rPr>
        <w:t>SEMINĀRS</w:t>
      </w:r>
    </w:p>
    <w:p w14:paraId="5F003FD6" w14:textId="77777777" w:rsidR="004F459E" w:rsidRDefault="00000000">
      <w:pPr>
        <w:spacing w:after="0"/>
        <w:jc w:val="center"/>
        <w:rPr>
          <w:lang w:val="lv-LV"/>
        </w:rPr>
      </w:pPr>
      <w:r>
        <w:rPr>
          <w:rFonts w:ascii="Calibri" w:eastAsia="NSimSun" w:hAnsi="Calibri" w:cs="Calibri"/>
          <w:b/>
          <w:bCs/>
          <w:color w:val="000000"/>
          <w:kern w:val="2"/>
          <w:lang w:val="lv-LV" w:eastAsia="zh-CN" w:bidi="hi-IN"/>
        </w:rPr>
        <w:t>Aktualitātes ēku projektēšanā un būvniecībā 2026</w:t>
      </w:r>
    </w:p>
    <w:p w14:paraId="279DD002" w14:textId="77777777" w:rsidR="004F459E" w:rsidRDefault="00000000">
      <w:pPr>
        <w:spacing w:after="0"/>
        <w:ind w:left="142" w:right="140"/>
        <w:jc w:val="center"/>
        <w:rPr>
          <w:lang w:val="lv-LV"/>
        </w:rPr>
      </w:pPr>
      <w:r>
        <w:rPr>
          <w:rFonts w:asciiTheme="minorHAnsi" w:hAnsiTheme="minorHAnsi" w:cstheme="minorHAnsi"/>
          <w:sz w:val="22"/>
          <w:szCs w:val="22"/>
          <w:lang w:val="lv-LV"/>
        </w:rPr>
        <w:t>ATTA CENTRE, Krasta ielā 60, Rīgā,</w:t>
      </w:r>
    </w:p>
    <w:p w14:paraId="6C419957" w14:textId="77777777" w:rsidR="004F459E" w:rsidRDefault="00000000">
      <w:pPr>
        <w:ind w:left="142" w:right="140"/>
        <w:jc w:val="center"/>
        <w:rPr>
          <w:lang w:val="lv-LV"/>
        </w:rPr>
      </w:pPr>
      <w:r>
        <w:rPr>
          <w:rFonts w:asciiTheme="minorHAnsi" w:hAnsiTheme="minorHAnsi" w:cstheme="minorHAnsi"/>
          <w:color w:val="000000"/>
          <w:sz w:val="22"/>
          <w:szCs w:val="22"/>
          <w:lang w:val="lv-LV"/>
        </w:rPr>
        <w:t>2026. gada 18. martā</w:t>
      </w:r>
    </w:p>
    <w:p w14:paraId="2BA49CC9" w14:textId="77777777" w:rsidR="004F459E" w:rsidRDefault="004F459E">
      <w:pPr>
        <w:ind w:left="142" w:right="140"/>
        <w:rPr>
          <w:rFonts w:asciiTheme="minorHAnsi" w:hAnsiTheme="minorHAnsi" w:cstheme="minorHAnsi"/>
          <w:color w:val="000000"/>
          <w:sz w:val="22"/>
          <w:szCs w:val="22"/>
          <w:lang w:val="lv-LV"/>
        </w:rPr>
      </w:pPr>
    </w:p>
    <w:p w14:paraId="651FA05C" w14:textId="77777777" w:rsidR="004F459E" w:rsidRPr="005A4043" w:rsidRDefault="00000000">
      <w:pPr>
        <w:pStyle w:val="BodyText"/>
        <w:spacing w:after="0"/>
        <w:rPr>
          <w:rFonts w:asciiTheme="minorHAnsi" w:hAnsiTheme="minorHAnsi" w:cstheme="minorHAnsi"/>
          <w:sz w:val="22"/>
          <w:szCs w:val="22"/>
        </w:rPr>
      </w:pPr>
      <w:r w:rsidRPr="005A4043">
        <w:rPr>
          <w:rFonts w:asciiTheme="minorHAnsi" w:hAnsiTheme="minorHAnsi" w:cstheme="minorHAnsi"/>
          <w:sz w:val="22"/>
          <w:szCs w:val="22"/>
        </w:rPr>
        <w:t>Bezmaksas seminārs veltīts drošai un ilgtspējīgai būvniecībai, būvju saglabāšanai un vēsturisko ēku atjaunošanai, apvienojot teorētiskos principus ar praktiskiem risinājumiem mūsdienu būvniecībā. Tiks apskatīti vēsturisko ēku atjaunošanas aspekti un mūsdienīgas pieejas ēku renovācijai, īpašu uzmanību pievēršot energoefektivitātei un ilgtspējīgiem materiāliem.</w:t>
      </w:r>
    </w:p>
    <w:p w14:paraId="0957E55B" w14:textId="77777777" w:rsidR="004F459E" w:rsidRPr="005A4043" w:rsidRDefault="00000000">
      <w:pPr>
        <w:pStyle w:val="BodyText"/>
        <w:rPr>
          <w:rFonts w:asciiTheme="minorHAnsi" w:hAnsiTheme="minorHAnsi" w:cstheme="minorHAnsi"/>
        </w:rPr>
      </w:pPr>
      <w:r w:rsidRPr="005A4043">
        <w:rPr>
          <w:rFonts w:asciiTheme="minorHAnsi" w:hAnsiTheme="minorHAnsi" w:cstheme="minorHAnsi"/>
          <w:sz w:val="22"/>
          <w:szCs w:val="22"/>
        </w:rPr>
        <w:t xml:space="preserve">Semināra laikā dalībnieki iepazīsies ar </w:t>
      </w:r>
      <w:r w:rsidRPr="005A4043">
        <w:rPr>
          <w:rStyle w:val="Strong"/>
          <w:rFonts w:asciiTheme="minorHAnsi" w:hAnsiTheme="minorHAnsi" w:cstheme="minorHAnsi"/>
          <w:sz w:val="22"/>
          <w:szCs w:val="22"/>
        </w:rPr>
        <w:t>ETICS fasāžu sistēmu pamatprincipiem un uzbūvi</w:t>
      </w:r>
      <w:r w:rsidRPr="005A4043">
        <w:rPr>
          <w:rFonts w:asciiTheme="minorHAnsi" w:hAnsiTheme="minorHAnsi" w:cstheme="minorHAnsi"/>
          <w:sz w:val="22"/>
          <w:szCs w:val="22"/>
        </w:rPr>
        <w:t>, to normatīvajām prasībām, arhitektoniskajām iespējām un nozīmi energoefektivitātes uzlabošanā. Tiks skaidrota arī ETICS loma pasīvo māju kontekstā un klimata mērķu sasniegšanā, samazinot ēku siltuma zudumus un CO₂ emisijas.</w:t>
      </w:r>
    </w:p>
    <w:p w14:paraId="0C06982C" w14:textId="77777777" w:rsidR="004F459E" w:rsidRPr="005A4043" w:rsidRDefault="00000000">
      <w:pPr>
        <w:pStyle w:val="BodyText"/>
        <w:rPr>
          <w:rFonts w:asciiTheme="minorHAnsi" w:hAnsiTheme="minorHAnsi" w:cstheme="minorHAnsi"/>
        </w:rPr>
      </w:pPr>
      <w:r w:rsidRPr="005A4043">
        <w:rPr>
          <w:rFonts w:asciiTheme="minorHAnsi" w:hAnsiTheme="minorHAnsi" w:cstheme="minorHAnsi"/>
          <w:sz w:val="22"/>
          <w:szCs w:val="22"/>
        </w:rPr>
        <w:t xml:space="preserve">Semināra gaitā tiks prezentēti arī praktiski materiālu un konstrukciju risinājumi: </w:t>
      </w:r>
      <w:proofErr w:type="spellStart"/>
      <w:r w:rsidRPr="005A4043">
        <w:rPr>
          <w:rStyle w:val="Strong"/>
          <w:rFonts w:asciiTheme="minorHAnsi" w:hAnsiTheme="minorHAnsi" w:cstheme="minorHAnsi"/>
          <w:sz w:val="22"/>
          <w:szCs w:val="22"/>
        </w:rPr>
        <w:t>Bauroc</w:t>
      </w:r>
      <w:proofErr w:type="spellEnd"/>
      <w:r w:rsidRPr="005A4043">
        <w:rPr>
          <w:rStyle w:val="Strong"/>
          <w:rFonts w:asciiTheme="minorHAnsi" w:hAnsiTheme="minorHAnsi" w:cstheme="minorHAnsi"/>
          <w:sz w:val="22"/>
          <w:szCs w:val="22"/>
        </w:rPr>
        <w:t xml:space="preserve"> gāzbetona sistēmas</w:t>
      </w:r>
      <w:r w:rsidRPr="005A4043">
        <w:rPr>
          <w:rFonts w:asciiTheme="minorHAnsi" w:hAnsiTheme="minorHAnsi" w:cstheme="minorHAnsi"/>
          <w:sz w:val="22"/>
          <w:szCs w:val="22"/>
        </w:rPr>
        <w:t xml:space="preserve"> energoefektīvai un ilgtspējīgai būvniecībai, to ekoloģiskais profils un iespējas izpildīt starptautisko ilgtspējas sertifikācijas sistēmu </w:t>
      </w:r>
      <w:r w:rsidRPr="005A4043">
        <w:rPr>
          <w:rStyle w:val="Strong"/>
          <w:rFonts w:asciiTheme="minorHAnsi" w:hAnsiTheme="minorHAnsi" w:cstheme="minorHAnsi"/>
          <w:sz w:val="22"/>
          <w:szCs w:val="22"/>
        </w:rPr>
        <w:t>BREEAM</w:t>
      </w:r>
      <w:r w:rsidRPr="005A4043">
        <w:rPr>
          <w:rFonts w:asciiTheme="minorHAnsi" w:hAnsiTheme="minorHAnsi" w:cstheme="minorHAnsi"/>
          <w:sz w:val="22"/>
          <w:szCs w:val="22"/>
        </w:rPr>
        <w:t xml:space="preserve"> un </w:t>
      </w:r>
      <w:r w:rsidRPr="005A4043">
        <w:rPr>
          <w:rStyle w:val="Strong"/>
          <w:rFonts w:asciiTheme="minorHAnsi" w:hAnsiTheme="minorHAnsi" w:cstheme="minorHAnsi"/>
          <w:sz w:val="22"/>
          <w:szCs w:val="22"/>
        </w:rPr>
        <w:t>LEED</w:t>
      </w:r>
      <w:r w:rsidRPr="005A4043">
        <w:rPr>
          <w:rFonts w:asciiTheme="minorHAnsi" w:hAnsiTheme="minorHAnsi" w:cstheme="minorHAnsi"/>
          <w:sz w:val="22"/>
          <w:szCs w:val="22"/>
        </w:rPr>
        <w:t xml:space="preserve"> prasības. Dalībnieki uzzinās vairāk par ēku mikroklimatu, siltumfiziku, akustiku, ugunsdrošību un sistēmisku pieeju būvniecībā.</w:t>
      </w:r>
    </w:p>
    <w:p w14:paraId="740887BA" w14:textId="77777777" w:rsidR="004F459E" w:rsidRPr="005A4043" w:rsidRDefault="00000000">
      <w:pPr>
        <w:pStyle w:val="BodyText"/>
        <w:rPr>
          <w:rFonts w:asciiTheme="minorHAnsi" w:hAnsiTheme="minorHAnsi" w:cstheme="minorHAnsi"/>
        </w:rPr>
      </w:pPr>
      <w:r w:rsidRPr="005A4043">
        <w:rPr>
          <w:rFonts w:asciiTheme="minorHAnsi" w:hAnsiTheme="minorHAnsi" w:cstheme="minorHAnsi"/>
          <w:sz w:val="22"/>
          <w:szCs w:val="22"/>
        </w:rPr>
        <w:t xml:space="preserve">Dalībnieki iepazīsies arī ar jaunumiem Latvijas tirgū – </w:t>
      </w:r>
      <w:proofErr w:type="spellStart"/>
      <w:r w:rsidRPr="005A4043">
        <w:rPr>
          <w:rStyle w:val="Strong"/>
          <w:rFonts w:asciiTheme="minorHAnsi" w:hAnsiTheme="minorHAnsi" w:cstheme="minorHAnsi"/>
          <w:sz w:val="22"/>
          <w:szCs w:val="22"/>
        </w:rPr>
        <w:t>Stoneroc</w:t>
      </w:r>
      <w:proofErr w:type="spellEnd"/>
      <w:r w:rsidRPr="005A4043">
        <w:rPr>
          <w:rStyle w:val="Strong"/>
          <w:rFonts w:asciiTheme="minorHAnsi" w:hAnsiTheme="minorHAnsi" w:cstheme="minorHAnsi"/>
          <w:sz w:val="22"/>
          <w:szCs w:val="22"/>
        </w:rPr>
        <w:t xml:space="preserve"> dobtajiem betona blokiem un bruģi</w:t>
      </w:r>
      <w:r w:rsidRPr="005A4043">
        <w:rPr>
          <w:rFonts w:asciiTheme="minorHAnsi" w:hAnsiTheme="minorHAnsi" w:cstheme="minorHAnsi"/>
          <w:sz w:val="22"/>
          <w:szCs w:val="22"/>
        </w:rPr>
        <w:t>, to īpašībām, priekšrocībām un pielietojumu pamatu, sienu un teritoriju labiekārtojuma risinājumos. Seminārs sniegs praktisku skatījumu uz mūsdienīgu, ilgtspējīgu un kvalitatīvu būvniecību Latvijas klimatiskajos apstākļos.</w:t>
      </w:r>
    </w:p>
    <w:p w14:paraId="064BF02C" w14:textId="77777777" w:rsidR="004F459E" w:rsidRDefault="004F459E">
      <w:pPr>
        <w:tabs>
          <w:tab w:val="left" w:pos="3894"/>
        </w:tabs>
        <w:spacing w:after="0"/>
        <w:ind w:right="140"/>
        <w:rPr>
          <w:rFonts w:ascii="Calibri" w:hAnsi="Calibri" w:cs="Calibri"/>
          <w:color w:val="000000" w:themeColor="text1"/>
          <w:sz w:val="22"/>
          <w:szCs w:val="22"/>
        </w:rPr>
      </w:pPr>
    </w:p>
    <w:p w14:paraId="2A49765E" w14:textId="77777777" w:rsidR="004F459E" w:rsidRDefault="00000000">
      <w:pPr>
        <w:tabs>
          <w:tab w:val="left" w:pos="3894"/>
        </w:tabs>
        <w:spacing w:after="0"/>
        <w:ind w:right="140"/>
        <w:rPr>
          <w:lang w:val="lv-LV"/>
        </w:rPr>
      </w:pPr>
      <w:r>
        <w:rPr>
          <w:rFonts w:ascii="Calibri" w:hAnsi="Calibri" w:cs="Calibri"/>
          <w:color w:val="000000" w:themeColor="text1"/>
          <w:sz w:val="22"/>
          <w:szCs w:val="22"/>
          <w:lang w:val="lv-LV"/>
        </w:rPr>
        <w:t>Lektori:</w:t>
      </w:r>
    </w:p>
    <w:p w14:paraId="5F4EB855" w14:textId="77777777" w:rsidR="004F459E" w:rsidRDefault="00000000">
      <w:pPr>
        <w:widowControl w:val="0"/>
        <w:spacing w:after="0"/>
        <w:ind w:left="142" w:right="141"/>
        <w:jc w:val="left"/>
        <w:rPr>
          <w:lang w:val="lv-LV"/>
        </w:rPr>
      </w:pPr>
      <w:r>
        <w:rPr>
          <w:rFonts w:asciiTheme="minorHAnsi" w:eastAsia="Arial" w:hAnsiTheme="minorHAnsi" w:cstheme="minorHAnsi"/>
          <w:sz w:val="22"/>
          <w:szCs w:val="22"/>
          <w:lang w:val="lv-LV"/>
        </w:rPr>
        <w:t xml:space="preserve">- </w:t>
      </w:r>
      <w:r>
        <w:rPr>
          <w:rFonts w:asciiTheme="minorHAnsi" w:eastAsia="Arial" w:hAnsiTheme="minorHAnsi" w:cstheme="minorHAnsi"/>
          <w:b/>
          <w:bCs/>
          <w:color w:val="000000"/>
          <w:sz w:val="22"/>
          <w:szCs w:val="22"/>
          <w:lang w:val="lv-LV"/>
        </w:rPr>
        <w:t xml:space="preserve">Andis </w:t>
      </w:r>
      <w:proofErr w:type="spellStart"/>
      <w:r>
        <w:rPr>
          <w:rFonts w:asciiTheme="minorHAnsi" w:eastAsia="Arial" w:hAnsiTheme="minorHAnsi" w:cstheme="minorHAnsi"/>
          <w:b/>
          <w:bCs/>
          <w:color w:val="000000"/>
          <w:sz w:val="22"/>
          <w:szCs w:val="22"/>
          <w:lang w:val="lv-LV"/>
        </w:rPr>
        <w:t>Londenbergs</w:t>
      </w:r>
      <w:proofErr w:type="spellEnd"/>
      <w:r>
        <w:rPr>
          <w:rFonts w:asciiTheme="minorHAnsi" w:eastAsia="Arial" w:hAnsiTheme="minorHAnsi" w:cstheme="minorHAnsi"/>
          <w:sz w:val="22"/>
          <w:szCs w:val="22"/>
          <w:lang w:val="lv-LV"/>
        </w:rPr>
        <w:t xml:space="preserve">, </w:t>
      </w:r>
      <w:proofErr w:type="spellStart"/>
      <w:r>
        <w:rPr>
          <w:rFonts w:asciiTheme="minorHAnsi" w:eastAsia="Arial" w:hAnsiTheme="minorHAnsi" w:cstheme="minorHAnsi"/>
          <w:sz w:val="22"/>
          <w:szCs w:val="22"/>
          <w:lang w:val="lv-LV"/>
        </w:rPr>
        <w:t>Ceresit</w:t>
      </w:r>
      <w:proofErr w:type="spellEnd"/>
      <w:r>
        <w:rPr>
          <w:rFonts w:asciiTheme="minorHAnsi" w:eastAsia="Arial" w:hAnsiTheme="minorHAnsi" w:cstheme="minorHAnsi"/>
          <w:sz w:val="22"/>
          <w:szCs w:val="22"/>
          <w:lang w:val="lv-LV"/>
        </w:rPr>
        <w:t xml:space="preserve"> objektu biznesa vadītājs Latvijā</w:t>
      </w:r>
    </w:p>
    <w:p w14:paraId="6A0279F4" w14:textId="77777777" w:rsidR="004F459E" w:rsidRDefault="00000000">
      <w:pPr>
        <w:widowControl w:val="0"/>
        <w:spacing w:after="0"/>
        <w:ind w:left="142" w:right="141"/>
        <w:jc w:val="left"/>
        <w:rPr>
          <w:lang w:val="lv-LV"/>
        </w:rPr>
      </w:pPr>
      <w:r>
        <w:rPr>
          <w:rFonts w:asciiTheme="minorHAnsi" w:eastAsia="Arial" w:hAnsiTheme="minorHAnsi" w:cstheme="minorHAnsi"/>
          <w:sz w:val="22"/>
          <w:szCs w:val="22"/>
          <w:lang w:val="lv-LV"/>
        </w:rPr>
        <w:t xml:space="preserve">- </w:t>
      </w:r>
      <w:r>
        <w:rPr>
          <w:rFonts w:asciiTheme="minorHAnsi" w:eastAsia="Arial" w:hAnsiTheme="minorHAnsi" w:cstheme="minorHAnsi"/>
          <w:b/>
          <w:bCs/>
          <w:sz w:val="22"/>
          <w:szCs w:val="22"/>
          <w:lang w:val="lv-LV"/>
        </w:rPr>
        <w:t>Gunta Gulbe</w:t>
      </w:r>
      <w:r>
        <w:rPr>
          <w:rFonts w:asciiTheme="minorHAnsi" w:eastAsia="Arial" w:hAnsiTheme="minorHAnsi" w:cstheme="minorHAnsi"/>
          <w:sz w:val="22"/>
          <w:szCs w:val="22"/>
          <w:lang w:val="lv-LV"/>
        </w:rPr>
        <w:t xml:space="preserve">, </w:t>
      </w:r>
      <w:proofErr w:type="spellStart"/>
      <w:r>
        <w:rPr>
          <w:rFonts w:asciiTheme="minorHAnsi" w:eastAsia="Arial" w:hAnsiTheme="minorHAnsi" w:cstheme="minorHAnsi"/>
          <w:sz w:val="22"/>
          <w:szCs w:val="22"/>
          <w:lang w:val="lv-LV"/>
        </w:rPr>
        <w:t>Stoneroc</w:t>
      </w:r>
      <w:proofErr w:type="spellEnd"/>
      <w:r>
        <w:rPr>
          <w:rFonts w:asciiTheme="minorHAnsi" w:eastAsia="Arial" w:hAnsiTheme="minorHAnsi" w:cstheme="minorHAnsi"/>
          <w:sz w:val="22"/>
          <w:szCs w:val="22"/>
          <w:lang w:val="lv-LV"/>
        </w:rPr>
        <w:t xml:space="preserve"> projektu vadītāja</w:t>
      </w:r>
    </w:p>
    <w:p w14:paraId="7C0D871D" w14:textId="77777777" w:rsidR="004F459E" w:rsidRDefault="00000000">
      <w:pPr>
        <w:widowControl w:val="0"/>
        <w:spacing w:after="0"/>
        <w:ind w:left="142" w:right="141"/>
        <w:jc w:val="left"/>
        <w:rPr>
          <w:lang w:val="lv-LV"/>
        </w:rPr>
      </w:pPr>
      <w:r>
        <w:rPr>
          <w:rFonts w:asciiTheme="minorHAnsi" w:eastAsia="Arial" w:hAnsiTheme="minorHAnsi" w:cstheme="minorHAnsi"/>
          <w:sz w:val="22"/>
          <w:szCs w:val="22"/>
          <w:lang w:val="lv-LV"/>
        </w:rPr>
        <w:t xml:space="preserve">- </w:t>
      </w:r>
      <w:r>
        <w:rPr>
          <w:rFonts w:asciiTheme="minorHAnsi" w:eastAsia="Arial" w:hAnsiTheme="minorHAnsi" w:cstheme="minorHAnsi"/>
          <w:b/>
          <w:bCs/>
          <w:sz w:val="22"/>
          <w:szCs w:val="22"/>
          <w:lang w:val="lv-LV"/>
        </w:rPr>
        <w:t>Māris Cimmermanis,</w:t>
      </w:r>
      <w:r>
        <w:rPr>
          <w:rFonts w:asciiTheme="minorHAnsi" w:eastAsia="Arial" w:hAnsiTheme="minorHAnsi" w:cstheme="minorHAnsi"/>
          <w:sz w:val="22"/>
          <w:szCs w:val="22"/>
          <w:lang w:val="lv-LV"/>
        </w:rPr>
        <w:t xml:space="preserve"> </w:t>
      </w:r>
      <w:proofErr w:type="spellStart"/>
      <w:r>
        <w:rPr>
          <w:rFonts w:asciiTheme="minorHAnsi" w:eastAsia="Arial" w:hAnsiTheme="minorHAnsi" w:cstheme="minorHAnsi"/>
          <w:sz w:val="22"/>
          <w:szCs w:val="22"/>
          <w:lang w:val="lv-LV"/>
        </w:rPr>
        <w:t>Bauroc</w:t>
      </w:r>
      <w:proofErr w:type="spellEnd"/>
      <w:r>
        <w:rPr>
          <w:rFonts w:asciiTheme="minorHAnsi" w:eastAsia="Arial" w:hAnsiTheme="minorHAnsi" w:cstheme="minorHAnsi"/>
          <w:sz w:val="22"/>
          <w:szCs w:val="22"/>
          <w:lang w:val="lv-LV"/>
        </w:rPr>
        <w:t xml:space="preserve"> valdes priekšsēdētājs</w:t>
      </w:r>
    </w:p>
    <w:p w14:paraId="2E055EF2" w14:textId="77777777" w:rsidR="004F459E" w:rsidRDefault="00000000">
      <w:pPr>
        <w:widowControl w:val="0"/>
        <w:spacing w:after="0"/>
        <w:ind w:left="142" w:right="141"/>
        <w:jc w:val="left"/>
        <w:rPr>
          <w:lang w:val="lv-LV"/>
        </w:rPr>
      </w:pPr>
      <w:r>
        <w:rPr>
          <w:rFonts w:asciiTheme="minorHAnsi" w:eastAsia="Arial" w:hAnsiTheme="minorHAnsi" w:cstheme="minorHAnsi"/>
          <w:sz w:val="22"/>
          <w:szCs w:val="22"/>
          <w:lang w:val="lv-LV"/>
        </w:rPr>
        <w:t xml:space="preserve">- </w:t>
      </w:r>
      <w:r>
        <w:rPr>
          <w:rFonts w:asciiTheme="minorHAnsi" w:eastAsia="Arial" w:hAnsiTheme="minorHAnsi" w:cstheme="minorHAnsi"/>
          <w:b/>
          <w:bCs/>
          <w:sz w:val="22"/>
          <w:szCs w:val="22"/>
          <w:lang w:val="lv-LV"/>
        </w:rPr>
        <w:t>Ainārs Kacens</w:t>
      </w:r>
      <w:r>
        <w:rPr>
          <w:rFonts w:asciiTheme="minorHAnsi" w:eastAsia="Arial" w:hAnsiTheme="minorHAnsi" w:cstheme="minorHAnsi"/>
          <w:sz w:val="22"/>
          <w:szCs w:val="22"/>
          <w:lang w:val="lv-LV"/>
        </w:rPr>
        <w:t xml:space="preserve">, </w:t>
      </w:r>
      <w:proofErr w:type="spellStart"/>
      <w:r>
        <w:rPr>
          <w:rFonts w:asciiTheme="minorHAnsi" w:eastAsia="Arial" w:hAnsiTheme="minorHAnsi" w:cstheme="minorHAnsi"/>
          <w:sz w:val="22"/>
          <w:szCs w:val="22"/>
          <w:lang w:val="lv-LV"/>
        </w:rPr>
        <w:t>Bauroc</w:t>
      </w:r>
      <w:proofErr w:type="spellEnd"/>
      <w:r>
        <w:rPr>
          <w:rFonts w:asciiTheme="minorHAnsi" w:eastAsia="Arial" w:hAnsiTheme="minorHAnsi" w:cstheme="minorHAnsi"/>
          <w:sz w:val="22"/>
          <w:szCs w:val="22"/>
          <w:lang w:val="lv-LV"/>
        </w:rPr>
        <w:t xml:space="preserve"> tehniskais speciālists</w:t>
      </w:r>
    </w:p>
    <w:p w14:paraId="3317FEDF" w14:textId="77777777" w:rsidR="004C3355" w:rsidRDefault="004C3355" w:rsidP="004C3355">
      <w:pPr>
        <w:spacing w:after="0"/>
        <w:ind w:right="140"/>
        <w:rPr>
          <w:rFonts w:asciiTheme="minorHAnsi" w:hAnsiTheme="minorHAnsi" w:cstheme="minorHAnsi"/>
          <w:bCs/>
          <w:color w:val="EE0000"/>
          <w:sz w:val="22"/>
          <w:szCs w:val="22"/>
          <w:lang w:val="lv-LV"/>
        </w:rPr>
      </w:pPr>
    </w:p>
    <w:p w14:paraId="7C1DCC22" w14:textId="77777777" w:rsidR="004F459E" w:rsidRDefault="004F459E">
      <w:pPr>
        <w:rPr>
          <w:rFonts w:asciiTheme="minorHAnsi" w:hAnsiTheme="minorHAnsi" w:cstheme="minorHAnsi"/>
          <w:color w:val="000000"/>
          <w:sz w:val="22"/>
          <w:szCs w:val="22"/>
          <w:lang w:val="lv-LV"/>
        </w:rPr>
      </w:pPr>
    </w:p>
    <w:p w14:paraId="1E2D3335" w14:textId="77777777" w:rsidR="004F459E" w:rsidRDefault="00000000">
      <w:pPr>
        <w:jc w:val="center"/>
        <w:rPr>
          <w:lang w:val="lv-LV"/>
        </w:rPr>
      </w:pPr>
      <w:r>
        <w:rPr>
          <w:rFonts w:asciiTheme="minorHAnsi" w:hAnsiTheme="minorHAnsi" w:cstheme="minorHAnsi"/>
          <w:color w:val="000000"/>
          <w:sz w:val="22"/>
          <w:szCs w:val="22"/>
          <w:u w:val="single"/>
          <w:lang w:val="lv-LV"/>
        </w:rPr>
        <w:t>PROGRAMMA</w:t>
      </w:r>
    </w:p>
    <w:tbl>
      <w:tblPr>
        <w:tblStyle w:val="TableGridLight"/>
        <w:tblW w:w="8500" w:type="dxa"/>
        <w:jc w:val="right"/>
        <w:tblLayout w:type="fixed"/>
        <w:tblLook w:val="01E0" w:firstRow="1" w:lastRow="1" w:firstColumn="1" w:lastColumn="1" w:noHBand="0" w:noVBand="0"/>
      </w:tblPr>
      <w:tblGrid>
        <w:gridCol w:w="1554"/>
        <w:gridCol w:w="6946"/>
      </w:tblGrid>
      <w:tr w:rsidR="004F459E" w14:paraId="6A10F89D" w14:textId="77777777">
        <w:trPr>
          <w:trHeight w:val="144"/>
          <w:jc w:val="right"/>
        </w:trPr>
        <w:tc>
          <w:tcPr>
            <w:tcW w:w="1554" w:type="dxa"/>
            <w:tcBorders>
              <w:top w:val="single" w:sz="4" w:space="0" w:color="000000"/>
              <w:left w:val="single" w:sz="4" w:space="0" w:color="000000"/>
              <w:bottom w:val="single" w:sz="4" w:space="0" w:color="000000"/>
              <w:right w:val="single" w:sz="4" w:space="0" w:color="000000"/>
            </w:tcBorders>
          </w:tcPr>
          <w:p w14:paraId="47123FA9" w14:textId="77777777" w:rsidR="004F459E" w:rsidRDefault="00000000">
            <w:pPr>
              <w:spacing w:after="120"/>
              <w:ind w:right="-253"/>
              <w:rPr>
                <w:lang w:val="lv-LV"/>
              </w:rPr>
            </w:pPr>
            <w:r>
              <w:rPr>
                <w:rFonts w:asciiTheme="minorHAnsi" w:hAnsiTheme="minorHAnsi" w:cstheme="minorHAnsi"/>
                <w:b/>
                <w:color w:val="000000"/>
                <w:lang w:val="lv-LV"/>
              </w:rPr>
              <w:t>10:00 - 10:30</w:t>
            </w:r>
          </w:p>
        </w:tc>
        <w:tc>
          <w:tcPr>
            <w:tcW w:w="6945" w:type="dxa"/>
            <w:tcBorders>
              <w:top w:val="single" w:sz="4" w:space="0" w:color="000000"/>
              <w:left w:val="single" w:sz="4" w:space="0" w:color="000000"/>
              <w:bottom w:val="single" w:sz="4" w:space="0" w:color="000000"/>
              <w:right w:val="single" w:sz="4" w:space="0" w:color="000000"/>
            </w:tcBorders>
            <w:vAlign w:val="center"/>
          </w:tcPr>
          <w:p w14:paraId="22211435" w14:textId="77777777" w:rsidR="004F459E" w:rsidRDefault="00000000">
            <w:pPr>
              <w:spacing w:after="120"/>
              <w:ind w:right="-253"/>
              <w:jc w:val="left"/>
              <w:rPr>
                <w:lang w:val="lv-LV"/>
              </w:rPr>
            </w:pPr>
            <w:r>
              <w:rPr>
                <w:rFonts w:asciiTheme="minorHAnsi" w:hAnsiTheme="minorHAnsi" w:cstheme="minorHAnsi"/>
                <w:color w:val="000000"/>
                <w:lang w:val="lv-LV"/>
              </w:rPr>
              <w:t>Reģistrēšanās, kafijas pauze</w:t>
            </w:r>
          </w:p>
        </w:tc>
      </w:tr>
      <w:tr w:rsidR="004F459E" w14:paraId="41DFE823" w14:textId="77777777">
        <w:trPr>
          <w:trHeight w:val="3388"/>
          <w:jc w:val="right"/>
        </w:trPr>
        <w:tc>
          <w:tcPr>
            <w:tcW w:w="1554" w:type="dxa"/>
            <w:tcBorders>
              <w:top w:val="single" w:sz="4" w:space="0" w:color="000000"/>
              <w:left w:val="single" w:sz="4" w:space="0" w:color="000000"/>
              <w:bottom w:val="single" w:sz="4" w:space="0" w:color="000000"/>
              <w:right w:val="single" w:sz="4" w:space="0" w:color="000000"/>
            </w:tcBorders>
          </w:tcPr>
          <w:p w14:paraId="281E8431" w14:textId="77777777" w:rsidR="004F459E" w:rsidRDefault="00000000">
            <w:pPr>
              <w:spacing w:after="120"/>
              <w:ind w:right="-391"/>
              <w:rPr>
                <w:lang w:val="lv-LV"/>
              </w:rPr>
            </w:pPr>
            <w:r>
              <w:rPr>
                <w:rFonts w:asciiTheme="minorHAnsi" w:hAnsiTheme="minorHAnsi" w:cstheme="minorHAnsi"/>
                <w:b/>
                <w:color w:val="000000"/>
                <w:lang w:val="lv-LV"/>
              </w:rPr>
              <w:lastRenderedPageBreak/>
              <w:t>10:30 - 12:30</w:t>
            </w:r>
          </w:p>
        </w:tc>
        <w:tc>
          <w:tcPr>
            <w:tcW w:w="6945" w:type="dxa"/>
            <w:tcBorders>
              <w:top w:val="single" w:sz="4" w:space="0" w:color="000000"/>
              <w:left w:val="single" w:sz="4" w:space="0" w:color="000000"/>
              <w:bottom w:val="single" w:sz="4" w:space="0" w:color="000000"/>
              <w:right w:val="single" w:sz="4" w:space="0" w:color="000000"/>
            </w:tcBorders>
          </w:tcPr>
          <w:p w14:paraId="35C20785" w14:textId="77777777" w:rsidR="004F459E" w:rsidRDefault="00000000">
            <w:pPr>
              <w:pStyle w:val="TableParagraph"/>
              <w:ind w:left="50" w:hanging="50"/>
              <w:jc w:val="both"/>
            </w:pPr>
            <w:proofErr w:type="spellStart"/>
            <w:r>
              <w:rPr>
                <w:rFonts w:asciiTheme="minorHAnsi" w:hAnsiTheme="minorHAnsi" w:cstheme="minorHAnsi"/>
                <w:b/>
              </w:rPr>
              <w:t>Ceresit</w:t>
            </w:r>
            <w:proofErr w:type="spellEnd"/>
            <w:r>
              <w:rPr>
                <w:rFonts w:asciiTheme="minorHAnsi" w:hAnsiTheme="minorHAnsi" w:cstheme="minorHAnsi"/>
                <w:b/>
              </w:rPr>
              <w:t xml:space="preserve"> — b</w:t>
            </w:r>
            <w:r>
              <w:rPr>
                <w:rFonts w:asciiTheme="minorHAnsi" w:hAnsiTheme="minorHAnsi" w:cstheme="minorHAnsi"/>
                <w:b/>
                <w:bCs/>
              </w:rPr>
              <w:t>ūvju saglabāšana un atjaunošana: no WTA vadlīnijām vēsturisko ēku atjaunošanā līdz praktiskiem risinājumiem mūsdienu būvju renovācijā.</w:t>
            </w:r>
          </w:p>
          <w:p w14:paraId="6FA74A3D" w14:textId="77777777" w:rsidR="004F459E" w:rsidRDefault="004F459E">
            <w:pPr>
              <w:pStyle w:val="TableParagraph"/>
              <w:ind w:left="50" w:hanging="50"/>
              <w:jc w:val="both"/>
              <w:rPr>
                <w:rFonts w:asciiTheme="minorHAnsi" w:hAnsiTheme="minorHAnsi" w:cstheme="minorHAnsi"/>
                <w:b/>
                <w:bCs/>
                <w:i/>
                <w:iCs/>
              </w:rPr>
            </w:pPr>
          </w:p>
          <w:p w14:paraId="7FD7E697" w14:textId="77777777" w:rsidR="004F459E" w:rsidRDefault="00000000">
            <w:pPr>
              <w:spacing w:after="0"/>
              <w:ind w:left="598" w:hanging="567"/>
              <w:rPr>
                <w:lang w:val="lv-LV"/>
              </w:rPr>
            </w:pPr>
            <w:r>
              <w:rPr>
                <w:rFonts w:asciiTheme="minorHAnsi" w:hAnsiTheme="minorHAnsi" w:cstheme="minorHAnsi"/>
                <w:b/>
                <w:bCs/>
                <w:lang w:val="lv-LV"/>
              </w:rPr>
              <w:t>ETICS pamatprincipi un sistēmas uzbūve:</w:t>
            </w:r>
          </w:p>
          <w:p w14:paraId="18B6265E" w14:textId="77777777" w:rsidR="004F459E" w:rsidRDefault="00000000">
            <w:pPr>
              <w:pStyle w:val="ListParagraph"/>
              <w:numPr>
                <w:ilvl w:val="0"/>
                <w:numId w:val="4"/>
              </w:numPr>
              <w:spacing w:after="0"/>
              <w:rPr>
                <w:lang w:val="lv-LV"/>
              </w:rPr>
            </w:pPr>
            <w:r>
              <w:rPr>
                <w:rFonts w:asciiTheme="minorHAnsi" w:hAnsiTheme="minorHAnsi" w:cstheme="minorHAnsi"/>
                <w:lang w:val="lv-LV"/>
              </w:rPr>
              <w:t>Kas ir ETICS un kā tā funkcionē — slāņu sastāvs (līmēšana, mehāniskā nostiprināšana, stiegrojošais slānis, apdare);</w:t>
            </w:r>
          </w:p>
          <w:p w14:paraId="1EEAB333" w14:textId="77777777" w:rsidR="004F459E" w:rsidRDefault="00000000">
            <w:pPr>
              <w:pStyle w:val="ListParagraph"/>
              <w:numPr>
                <w:ilvl w:val="0"/>
                <w:numId w:val="4"/>
              </w:numPr>
              <w:spacing w:after="0"/>
              <w:rPr>
                <w:lang w:val="lv-LV"/>
              </w:rPr>
            </w:pPr>
            <w:r>
              <w:rPr>
                <w:rFonts w:asciiTheme="minorHAnsi" w:hAnsiTheme="minorHAnsi" w:cstheme="minorHAnsi"/>
                <w:lang w:val="lv-LV"/>
              </w:rPr>
              <w:t>Dažādi ETICS veidi (piemēram, uz minerālām pamatnēm, uz koka konstrukcijām, ar keramisku apdari);</w:t>
            </w:r>
          </w:p>
          <w:p w14:paraId="2CE97735" w14:textId="77777777" w:rsidR="004F459E" w:rsidRDefault="00000000">
            <w:pPr>
              <w:pStyle w:val="ListParagraph"/>
              <w:numPr>
                <w:ilvl w:val="0"/>
                <w:numId w:val="4"/>
              </w:numPr>
              <w:spacing w:after="0"/>
              <w:rPr>
                <w:lang w:val="lv-LV"/>
              </w:rPr>
            </w:pPr>
            <w:r>
              <w:rPr>
                <w:rFonts w:asciiTheme="minorHAnsi" w:hAnsiTheme="minorHAnsi" w:cstheme="minorHAnsi"/>
                <w:lang w:val="lv-LV"/>
              </w:rPr>
              <w:t>Normatīvais un tehniskās atbilstības aspekts — CE marķējums, ugunsdrošības prasības u.c.</w:t>
            </w:r>
          </w:p>
          <w:p w14:paraId="138EF144" w14:textId="77777777" w:rsidR="004F459E" w:rsidRDefault="004F459E">
            <w:pPr>
              <w:pStyle w:val="ListParagraph"/>
              <w:spacing w:after="0"/>
              <w:ind w:left="1035"/>
              <w:rPr>
                <w:rFonts w:asciiTheme="minorHAnsi" w:hAnsiTheme="minorHAnsi" w:cstheme="minorHAnsi"/>
                <w:lang w:val="lv-LV"/>
              </w:rPr>
            </w:pPr>
          </w:p>
          <w:p w14:paraId="6DCA7C57" w14:textId="77777777" w:rsidR="004F459E" w:rsidRDefault="00000000">
            <w:pPr>
              <w:spacing w:after="0"/>
              <w:ind w:left="50" w:hanging="50"/>
              <w:rPr>
                <w:lang w:val="lv-LV"/>
              </w:rPr>
            </w:pPr>
            <w:r>
              <w:rPr>
                <w:rFonts w:asciiTheme="minorHAnsi" w:hAnsiTheme="minorHAnsi" w:cstheme="minorHAnsi"/>
                <w:b/>
                <w:bCs/>
                <w:lang w:val="lv-LV"/>
              </w:rPr>
              <w:t>Energoefektivitāte un ilgtspējība:</w:t>
            </w:r>
          </w:p>
          <w:p w14:paraId="0C11101E" w14:textId="77777777" w:rsidR="004F459E" w:rsidRDefault="00000000">
            <w:pPr>
              <w:pStyle w:val="ListParagraph"/>
              <w:numPr>
                <w:ilvl w:val="0"/>
                <w:numId w:val="3"/>
              </w:numPr>
              <w:spacing w:after="0"/>
              <w:rPr>
                <w:lang w:val="lv-LV"/>
              </w:rPr>
            </w:pPr>
            <w:r>
              <w:rPr>
                <w:rFonts w:asciiTheme="minorHAnsi" w:hAnsiTheme="minorHAnsi" w:cstheme="minorHAnsi"/>
                <w:lang w:val="lv-LV"/>
              </w:rPr>
              <w:t>Kā ETICS palīdz samazināt siltuma zudumus, uzlabo enerģijas bilanci un samazina CO₂ emisijas;</w:t>
            </w:r>
          </w:p>
          <w:p w14:paraId="05A401C7" w14:textId="77777777" w:rsidR="004F459E" w:rsidRDefault="00000000">
            <w:pPr>
              <w:pStyle w:val="ListParagraph"/>
              <w:numPr>
                <w:ilvl w:val="0"/>
                <w:numId w:val="3"/>
              </w:numPr>
              <w:spacing w:after="0"/>
              <w:rPr>
                <w:lang w:val="lv-LV"/>
              </w:rPr>
            </w:pPr>
            <w:r>
              <w:rPr>
                <w:rFonts w:asciiTheme="minorHAnsi" w:hAnsiTheme="minorHAnsi" w:cstheme="minorHAnsi"/>
                <w:lang w:val="lv-LV"/>
              </w:rPr>
              <w:t>Dzīves cikla analīze (LCA) un vides ietekmes salīdzinājums starp EPS un minerālvates ETICS sistēmām;</w:t>
            </w:r>
          </w:p>
          <w:p w14:paraId="7FE4EF94" w14:textId="77777777" w:rsidR="004F459E" w:rsidRDefault="00000000">
            <w:pPr>
              <w:pStyle w:val="ListParagraph"/>
              <w:numPr>
                <w:ilvl w:val="0"/>
                <w:numId w:val="3"/>
              </w:numPr>
              <w:spacing w:after="0"/>
              <w:rPr>
                <w:lang w:val="lv-LV"/>
              </w:rPr>
            </w:pPr>
            <w:r>
              <w:rPr>
                <w:rFonts w:asciiTheme="minorHAnsi" w:hAnsiTheme="minorHAnsi" w:cstheme="minorHAnsi"/>
                <w:lang w:val="lv-LV"/>
              </w:rPr>
              <w:t>ETICS loma pasīvo māju un klimata mērķu kontekstā.</w:t>
            </w:r>
          </w:p>
          <w:p w14:paraId="0CC7FB21" w14:textId="77777777" w:rsidR="004F459E" w:rsidRDefault="004F459E">
            <w:pPr>
              <w:pStyle w:val="ListParagraph"/>
              <w:spacing w:after="0"/>
              <w:ind w:left="1035"/>
              <w:jc w:val="left"/>
              <w:rPr>
                <w:rFonts w:asciiTheme="minorHAnsi" w:hAnsiTheme="minorHAnsi" w:cstheme="minorHAnsi"/>
                <w:lang w:val="lv-LV"/>
              </w:rPr>
            </w:pPr>
          </w:p>
          <w:p w14:paraId="6EF9C5ED" w14:textId="77777777" w:rsidR="004F459E" w:rsidRDefault="00000000">
            <w:pPr>
              <w:spacing w:after="0"/>
              <w:ind w:left="50" w:hanging="50"/>
              <w:rPr>
                <w:lang w:val="lv-LV"/>
              </w:rPr>
            </w:pPr>
            <w:r>
              <w:rPr>
                <w:rFonts w:asciiTheme="minorHAnsi" w:hAnsiTheme="minorHAnsi" w:cstheme="minorHAnsi"/>
                <w:b/>
                <w:bCs/>
                <w:lang w:val="lv-LV"/>
              </w:rPr>
              <w:t>Arhitektoniskais izpildījums un fasādes dizains:</w:t>
            </w:r>
          </w:p>
          <w:p w14:paraId="7F2B03FD" w14:textId="77777777" w:rsidR="004F459E" w:rsidRDefault="00000000">
            <w:pPr>
              <w:pStyle w:val="ListParagraph"/>
              <w:numPr>
                <w:ilvl w:val="0"/>
                <w:numId w:val="2"/>
              </w:numPr>
              <w:spacing w:after="0"/>
              <w:rPr>
                <w:lang w:val="lv-LV"/>
              </w:rPr>
            </w:pPr>
            <w:r>
              <w:rPr>
                <w:rFonts w:asciiTheme="minorHAnsi" w:hAnsiTheme="minorHAnsi" w:cstheme="minorHAnsi"/>
                <w:lang w:val="lv-LV"/>
              </w:rPr>
              <w:t>ETICS kā arhitektonisks elements: kā to integrēt dizainā, fasādes ritmā, materiālu tekstūrās — ne tikai "plakans siltinājums";</w:t>
            </w:r>
          </w:p>
          <w:p w14:paraId="3044FA85" w14:textId="77777777" w:rsidR="004F459E" w:rsidRDefault="00000000">
            <w:pPr>
              <w:pStyle w:val="ListParagraph"/>
              <w:numPr>
                <w:ilvl w:val="0"/>
                <w:numId w:val="2"/>
              </w:numPr>
              <w:spacing w:after="0"/>
              <w:rPr>
                <w:lang w:val="lv-LV"/>
              </w:rPr>
            </w:pPr>
            <w:r>
              <w:rPr>
                <w:rFonts w:asciiTheme="minorHAnsi" w:hAnsiTheme="minorHAnsi" w:cstheme="minorHAnsi"/>
                <w:lang w:val="lv-LV"/>
              </w:rPr>
              <w:t>Radoša pieeja vizuāli monolītas virsmas izveidē;</w:t>
            </w:r>
          </w:p>
          <w:p w14:paraId="614B92A9" w14:textId="77777777" w:rsidR="004F459E" w:rsidRDefault="00000000">
            <w:pPr>
              <w:pStyle w:val="ListParagraph"/>
              <w:numPr>
                <w:ilvl w:val="0"/>
                <w:numId w:val="2"/>
              </w:numPr>
              <w:spacing w:after="0"/>
              <w:rPr>
                <w:lang w:val="lv-LV"/>
              </w:rPr>
            </w:pPr>
            <w:r>
              <w:rPr>
                <w:rFonts w:asciiTheme="minorHAnsi" w:hAnsiTheme="minorHAnsi" w:cstheme="minorHAnsi"/>
                <w:lang w:val="lv-LV"/>
              </w:rPr>
              <w:t>Toņu, profilu un apdares risinājumi — no neitrālām līdz dinamisku toņu fasādēm;</w:t>
            </w:r>
          </w:p>
          <w:p w14:paraId="2B464F23" w14:textId="77777777" w:rsidR="004F459E" w:rsidRDefault="00000000">
            <w:pPr>
              <w:pStyle w:val="ListParagraph"/>
              <w:numPr>
                <w:ilvl w:val="0"/>
                <w:numId w:val="2"/>
              </w:numPr>
              <w:spacing w:after="0"/>
              <w:rPr>
                <w:lang w:val="lv-LV"/>
              </w:rPr>
            </w:pPr>
            <w:r>
              <w:rPr>
                <w:rFonts w:asciiTheme="minorHAnsi" w:hAnsiTheme="minorHAnsi" w:cstheme="minorHAnsi"/>
                <w:lang w:val="lv-LV"/>
              </w:rPr>
              <w:t>Savietojamība ar ventilējamām fasādēm un citām fasāžu sistēmām.</w:t>
            </w:r>
          </w:p>
          <w:p w14:paraId="4356C137" w14:textId="77777777" w:rsidR="004F459E" w:rsidRDefault="004F459E">
            <w:pPr>
              <w:pStyle w:val="ListParagraph"/>
              <w:spacing w:after="0"/>
              <w:ind w:left="1035"/>
              <w:rPr>
                <w:rFonts w:asciiTheme="minorHAnsi" w:hAnsiTheme="minorHAnsi" w:cstheme="minorHAnsi"/>
                <w:lang w:val="lv-LV"/>
              </w:rPr>
            </w:pPr>
          </w:p>
          <w:p w14:paraId="723F2A1A" w14:textId="77777777" w:rsidR="004F459E" w:rsidRDefault="00000000">
            <w:pPr>
              <w:spacing w:after="0"/>
              <w:ind w:left="50" w:hanging="50"/>
              <w:rPr>
                <w:lang w:val="lv-LV"/>
              </w:rPr>
            </w:pPr>
            <w:r>
              <w:rPr>
                <w:rFonts w:asciiTheme="minorHAnsi" w:hAnsiTheme="minorHAnsi" w:cstheme="minorHAnsi"/>
                <w:b/>
                <w:bCs/>
                <w:lang w:val="lv-LV"/>
              </w:rPr>
              <w:t>Būvju konteksts un renovācija:</w:t>
            </w:r>
          </w:p>
          <w:p w14:paraId="7C3F2073" w14:textId="77777777" w:rsidR="004F459E" w:rsidRDefault="00000000">
            <w:pPr>
              <w:numPr>
                <w:ilvl w:val="0"/>
                <w:numId w:val="1"/>
              </w:numPr>
              <w:spacing w:after="0"/>
              <w:ind w:left="1024" w:hanging="426"/>
              <w:rPr>
                <w:lang w:val="lv-LV"/>
              </w:rPr>
            </w:pPr>
            <w:r>
              <w:rPr>
                <w:rFonts w:asciiTheme="minorHAnsi" w:hAnsiTheme="minorHAnsi" w:cstheme="minorHAnsi"/>
                <w:lang w:val="lv-LV"/>
              </w:rPr>
              <w:t>ETICS pielietošana jaunbūvēs un ēku renovācijā;</w:t>
            </w:r>
          </w:p>
          <w:p w14:paraId="1CCCE978" w14:textId="77777777" w:rsidR="004F459E" w:rsidRDefault="00000000">
            <w:pPr>
              <w:pStyle w:val="ListParagraph"/>
              <w:numPr>
                <w:ilvl w:val="0"/>
                <w:numId w:val="1"/>
              </w:numPr>
              <w:spacing w:after="0"/>
              <w:ind w:left="1024" w:hanging="426"/>
              <w:rPr>
                <w:lang w:val="lv-LV"/>
              </w:rPr>
            </w:pPr>
            <w:r>
              <w:rPr>
                <w:rFonts w:asciiTheme="minorHAnsi" w:hAnsiTheme="minorHAnsi" w:cstheme="minorHAnsi"/>
                <w:lang w:val="lv-LV"/>
              </w:rPr>
              <w:t>Īpaši izaicinājumi vēsturisko ēku energoefektivitātes paaugstināšanā un ETICS integrācijā (tehniskie risinājumi un kultūrvēsturiskais konteksts).</w:t>
            </w:r>
          </w:p>
          <w:p w14:paraId="7C2566A6" w14:textId="77777777" w:rsidR="004F459E" w:rsidRPr="005A4043" w:rsidRDefault="004F459E">
            <w:pPr>
              <w:pStyle w:val="ListParagraph"/>
              <w:spacing w:after="0"/>
              <w:ind w:left="1024"/>
              <w:rPr>
                <w:rFonts w:asciiTheme="minorHAnsi" w:eastAsia="Aptos" w:hAnsiTheme="minorHAnsi" w:cstheme="minorHAnsi"/>
                <w:kern w:val="2"/>
                <w:lang w:val="lv-LV"/>
              </w:rPr>
            </w:pPr>
          </w:p>
        </w:tc>
      </w:tr>
      <w:tr w:rsidR="004F459E" w14:paraId="158D72E0" w14:textId="77777777">
        <w:trPr>
          <w:trHeight w:val="699"/>
          <w:jc w:val="right"/>
        </w:trPr>
        <w:tc>
          <w:tcPr>
            <w:tcW w:w="1554" w:type="dxa"/>
            <w:tcBorders>
              <w:top w:val="single" w:sz="4" w:space="0" w:color="000000"/>
              <w:left w:val="single" w:sz="4" w:space="0" w:color="000000"/>
              <w:bottom w:val="single" w:sz="4" w:space="0" w:color="000000"/>
              <w:right w:val="single" w:sz="4" w:space="0" w:color="000000"/>
            </w:tcBorders>
          </w:tcPr>
          <w:p w14:paraId="45D96E0A" w14:textId="77777777" w:rsidR="004F459E" w:rsidRDefault="00000000">
            <w:pPr>
              <w:spacing w:after="120"/>
              <w:ind w:right="-391"/>
              <w:rPr>
                <w:lang w:val="lv-LV"/>
              </w:rPr>
            </w:pPr>
            <w:r>
              <w:rPr>
                <w:rFonts w:asciiTheme="minorHAnsi" w:hAnsiTheme="minorHAnsi" w:cstheme="minorHAnsi"/>
                <w:b/>
                <w:color w:val="000000"/>
                <w:lang w:val="lv-LV"/>
              </w:rPr>
              <w:t>12:30 - 13:00</w:t>
            </w:r>
          </w:p>
        </w:tc>
        <w:tc>
          <w:tcPr>
            <w:tcW w:w="6945" w:type="dxa"/>
            <w:tcBorders>
              <w:top w:val="single" w:sz="4" w:space="0" w:color="000000"/>
              <w:left w:val="single" w:sz="4" w:space="0" w:color="000000"/>
              <w:bottom w:val="single" w:sz="4" w:space="0" w:color="000000"/>
              <w:right w:val="single" w:sz="4" w:space="0" w:color="000000"/>
            </w:tcBorders>
          </w:tcPr>
          <w:p w14:paraId="415F61FB" w14:textId="77777777" w:rsidR="004F459E" w:rsidRDefault="00000000">
            <w:pPr>
              <w:spacing w:after="0"/>
              <w:rPr>
                <w:lang w:val="lv-LV"/>
              </w:rPr>
            </w:pPr>
            <w:proofErr w:type="spellStart"/>
            <w:r>
              <w:rPr>
                <w:rFonts w:asciiTheme="minorHAnsi" w:hAnsiTheme="minorHAnsi" w:cstheme="minorHAnsi"/>
                <w:b/>
                <w:bCs/>
                <w:lang w:val="lv-LV"/>
              </w:rPr>
              <w:t>Stoneroc</w:t>
            </w:r>
            <w:proofErr w:type="spellEnd"/>
            <w:r>
              <w:rPr>
                <w:rFonts w:asciiTheme="minorHAnsi" w:hAnsiTheme="minorHAnsi" w:cstheme="minorHAnsi"/>
                <w:b/>
                <w:bCs/>
                <w:lang w:val="lv-LV"/>
              </w:rPr>
              <w:t xml:space="preserve"> bruģis:</w:t>
            </w:r>
            <w:r>
              <w:rPr>
                <w:rFonts w:asciiTheme="minorHAnsi" w:hAnsiTheme="minorHAnsi" w:cstheme="minorHAnsi"/>
                <w:lang w:val="lv-LV"/>
              </w:rPr>
              <w:t xml:space="preserve"> </w:t>
            </w:r>
          </w:p>
          <w:p w14:paraId="033EA6B0" w14:textId="77777777" w:rsidR="004F459E" w:rsidRDefault="00000000">
            <w:pPr>
              <w:pStyle w:val="ListParagraph"/>
              <w:numPr>
                <w:ilvl w:val="0"/>
                <w:numId w:val="5"/>
              </w:numPr>
              <w:spacing w:after="0"/>
              <w:ind w:hanging="295"/>
              <w:rPr>
                <w:lang w:val="lv-LV"/>
              </w:rPr>
            </w:pPr>
            <w:r>
              <w:rPr>
                <w:rFonts w:asciiTheme="minorHAnsi" w:hAnsiTheme="minorHAnsi" w:cstheme="minorHAnsi"/>
                <w:lang w:val="lv-LV"/>
              </w:rPr>
              <w:t xml:space="preserve">Jaunums — </w:t>
            </w:r>
            <w:proofErr w:type="spellStart"/>
            <w:r>
              <w:rPr>
                <w:rFonts w:asciiTheme="minorHAnsi" w:hAnsiTheme="minorHAnsi" w:cstheme="minorHAnsi"/>
                <w:lang w:val="lv-LV"/>
              </w:rPr>
              <w:t>Stoneroc</w:t>
            </w:r>
            <w:proofErr w:type="spellEnd"/>
            <w:r>
              <w:rPr>
                <w:rFonts w:asciiTheme="minorHAnsi" w:hAnsiTheme="minorHAnsi" w:cstheme="minorHAnsi"/>
                <w:lang w:val="lv-LV"/>
              </w:rPr>
              <w:t xml:space="preserve"> bruģis un apmales, īpašības, priekšrocības.</w:t>
            </w:r>
          </w:p>
        </w:tc>
      </w:tr>
      <w:tr w:rsidR="004F459E" w14:paraId="7C506A49" w14:textId="77777777">
        <w:trPr>
          <w:trHeight w:val="274"/>
          <w:jc w:val="right"/>
        </w:trPr>
        <w:tc>
          <w:tcPr>
            <w:tcW w:w="1554" w:type="dxa"/>
            <w:tcBorders>
              <w:top w:val="single" w:sz="4" w:space="0" w:color="000000"/>
              <w:left w:val="single" w:sz="4" w:space="0" w:color="000000"/>
              <w:bottom w:val="single" w:sz="4" w:space="0" w:color="000000"/>
              <w:right w:val="single" w:sz="4" w:space="0" w:color="000000"/>
            </w:tcBorders>
          </w:tcPr>
          <w:p w14:paraId="6E7CB30C" w14:textId="77777777" w:rsidR="004F459E" w:rsidRDefault="00000000">
            <w:pPr>
              <w:spacing w:after="120"/>
              <w:ind w:right="-391"/>
              <w:rPr>
                <w:lang w:val="lv-LV"/>
              </w:rPr>
            </w:pPr>
            <w:r>
              <w:rPr>
                <w:rFonts w:asciiTheme="minorHAnsi" w:hAnsiTheme="minorHAnsi" w:cstheme="minorHAnsi"/>
                <w:b/>
                <w:color w:val="000000"/>
                <w:lang w:val="lv-LV"/>
              </w:rPr>
              <w:t>13:00 - 13:30</w:t>
            </w:r>
          </w:p>
        </w:tc>
        <w:tc>
          <w:tcPr>
            <w:tcW w:w="6945" w:type="dxa"/>
            <w:tcBorders>
              <w:top w:val="single" w:sz="4" w:space="0" w:color="000000"/>
              <w:left w:val="single" w:sz="4" w:space="0" w:color="000000"/>
              <w:bottom w:val="single" w:sz="4" w:space="0" w:color="000000"/>
              <w:right w:val="single" w:sz="4" w:space="0" w:color="000000"/>
            </w:tcBorders>
          </w:tcPr>
          <w:p w14:paraId="40EDC2A1" w14:textId="77777777" w:rsidR="004F459E" w:rsidRDefault="00000000">
            <w:pPr>
              <w:pStyle w:val="ListParagraph"/>
              <w:spacing w:after="0"/>
              <w:ind w:left="0" w:right="-397"/>
              <w:rPr>
                <w:lang w:val="lv-LV"/>
              </w:rPr>
            </w:pPr>
            <w:r>
              <w:rPr>
                <w:rFonts w:asciiTheme="minorHAnsi" w:hAnsiTheme="minorHAnsi" w:cstheme="minorHAnsi"/>
                <w:color w:val="000000"/>
                <w:lang w:val="lv-LV"/>
              </w:rPr>
              <w:t>Kafijas pauze</w:t>
            </w:r>
          </w:p>
        </w:tc>
      </w:tr>
      <w:tr w:rsidR="004F459E" w14:paraId="08D65150" w14:textId="77777777">
        <w:trPr>
          <w:trHeight w:val="1240"/>
          <w:jc w:val="right"/>
        </w:trPr>
        <w:tc>
          <w:tcPr>
            <w:tcW w:w="1554" w:type="dxa"/>
            <w:tcBorders>
              <w:top w:val="single" w:sz="4" w:space="0" w:color="000000"/>
              <w:left w:val="single" w:sz="4" w:space="0" w:color="000000"/>
              <w:bottom w:val="single" w:sz="4" w:space="0" w:color="000000"/>
              <w:right w:val="single" w:sz="4" w:space="0" w:color="000000"/>
            </w:tcBorders>
          </w:tcPr>
          <w:p w14:paraId="340A5D85" w14:textId="77777777" w:rsidR="004F459E" w:rsidRDefault="00000000">
            <w:pPr>
              <w:spacing w:after="120"/>
              <w:ind w:right="-253"/>
              <w:rPr>
                <w:lang w:val="lv-LV"/>
              </w:rPr>
            </w:pPr>
            <w:r>
              <w:rPr>
                <w:rFonts w:asciiTheme="minorHAnsi" w:hAnsiTheme="minorHAnsi" w:cstheme="minorHAnsi"/>
                <w:b/>
                <w:color w:val="000000"/>
                <w:lang w:val="lv-LV"/>
              </w:rPr>
              <w:t>13:30 - 14:00</w:t>
            </w:r>
          </w:p>
        </w:tc>
        <w:tc>
          <w:tcPr>
            <w:tcW w:w="6945" w:type="dxa"/>
            <w:tcBorders>
              <w:top w:val="single" w:sz="4" w:space="0" w:color="000000"/>
              <w:left w:val="single" w:sz="4" w:space="0" w:color="000000"/>
              <w:bottom w:val="single" w:sz="4" w:space="0" w:color="000000"/>
              <w:right w:val="single" w:sz="4" w:space="0" w:color="000000"/>
            </w:tcBorders>
          </w:tcPr>
          <w:p w14:paraId="0CB2797B" w14:textId="77777777" w:rsidR="004F459E" w:rsidRDefault="00000000">
            <w:pPr>
              <w:widowControl w:val="0"/>
              <w:spacing w:after="0"/>
              <w:rPr>
                <w:lang w:val="lv-LV"/>
              </w:rPr>
            </w:pPr>
            <w:proofErr w:type="spellStart"/>
            <w:r>
              <w:rPr>
                <w:rFonts w:asciiTheme="minorHAnsi" w:eastAsia="Arial" w:hAnsiTheme="minorHAnsi" w:cstheme="minorHAnsi"/>
                <w:b/>
                <w:bCs/>
                <w:lang w:val="lv-LV"/>
              </w:rPr>
              <w:t>Stoneroc</w:t>
            </w:r>
            <w:proofErr w:type="spellEnd"/>
            <w:r>
              <w:rPr>
                <w:rFonts w:asciiTheme="minorHAnsi" w:eastAsia="Arial" w:hAnsiTheme="minorHAnsi" w:cstheme="minorHAnsi"/>
                <w:b/>
                <w:bCs/>
                <w:lang w:val="lv-LV"/>
              </w:rPr>
              <w:t xml:space="preserve"> dobtie betona bloki pamatu un sienu būvniecībā:</w:t>
            </w:r>
          </w:p>
          <w:p w14:paraId="35EB2612" w14:textId="77777777" w:rsidR="004F459E" w:rsidRDefault="00000000">
            <w:pPr>
              <w:widowControl w:val="0"/>
              <w:numPr>
                <w:ilvl w:val="0"/>
                <w:numId w:val="5"/>
              </w:numPr>
              <w:spacing w:after="0"/>
              <w:rPr>
                <w:lang w:val="lv-LV"/>
              </w:rPr>
            </w:pPr>
            <w:r>
              <w:rPr>
                <w:rFonts w:asciiTheme="minorHAnsi" w:eastAsia="Arial" w:hAnsiTheme="minorHAnsi" w:cstheme="minorHAnsi"/>
                <w:lang w:val="lv-LV"/>
              </w:rPr>
              <w:t>Pielietojums daudzstāvu ēku būvniecībā, skaņas izolācija atbilstoši LBN;</w:t>
            </w:r>
          </w:p>
          <w:p w14:paraId="192057D5" w14:textId="77777777" w:rsidR="004F459E" w:rsidRDefault="00000000">
            <w:pPr>
              <w:pStyle w:val="BodyText"/>
              <w:numPr>
                <w:ilvl w:val="0"/>
                <w:numId w:val="5"/>
              </w:numPr>
              <w:spacing w:after="0"/>
            </w:pPr>
            <w:r>
              <w:rPr>
                <w:rFonts w:asciiTheme="minorHAnsi" w:hAnsiTheme="minorHAnsi" w:cstheme="minorHAnsi"/>
                <w:kern w:val="0"/>
                <w:lang w:eastAsia="en-US" w:bidi="ar-SA"/>
              </w:rPr>
              <w:t>Pamatu mezglu risinājumi.</w:t>
            </w:r>
            <w:r>
              <w:rPr>
                <w:rFonts w:asciiTheme="minorHAnsi" w:hAnsiTheme="minorHAnsi" w:cstheme="minorHAnsi"/>
                <w:color w:val="000000"/>
              </w:rPr>
              <w:t xml:space="preserve"> </w:t>
            </w:r>
          </w:p>
        </w:tc>
      </w:tr>
      <w:tr w:rsidR="004F459E" w14:paraId="510E2677" w14:textId="77777777">
        <w:trPr>
          <w:trHeight w:val="1028"/>
          <w:jc w:val="right"/>
        </w:trPr>
        <w:tc>
          <w:tcPr>
            <w:tcW w:w="1554" w:type="dxa"/>
            <w:tcBorders>
              <w:top w:val="single" w:sz="4" w:space="0" w:color="000000"/>
              <w:left w:val="single" w:sz="4" w:space="0" w:color="000000"/>
              <w:bottom w:val="single" w:sz="4" w:space="0" w:color="000000"/>
              <w:right w:val="single" w:sz="4" w:space="0" w:color="000000"/>
            </w:tcBorders>
          </w:tcPr>
          <w:p w14:paraId="20FA0FC1" w14:textId="77777777" w:rsidR="004F459E" w:rsidRDefault="00000000">
            <w:pPr>
              <w:spacing w:after="120"/>
              <w:ind w:right="-253"/>
              <w:rPr>
                <w:lang w:val="lv-LV"/>
              </w:rPr>
            </w:pPr>
            <w:r>
              <w:rPr>
                <w:rFonts w:asciiTheme="minorHAnsi" w:hAnsiTheme="minorHAnsi" w:cstheme="minorHAnsi"/>
                <w:b/>
                <w:color w:val="000000"/>
                <w:lang w:val="lv-LV"/>
              </w:rPr>
              <w:t>14:00 - 14:30</w:t>
            </w:r>
          </w:p>
        </w:tc>
        <w:tc>
          <w:tcPr>
            <w:tcW w:w="6945" w:type="dxa"/>
            <w:tcBorders>
              <w:top w:val="single" w:sz="4" w:space="0" w:color="000000"/>
              <w:left w:val="single" w:sz="4" w:space="0" w:color="000000"/>
              <w:bottom w:val="single" w:sz="4" w:space="0" w:color="000000"/>
              <w:right w:val="single" w:sz="4" w:space="0" w:color="000000"/>
            </w:tcBorders>
          </w:tcPr>
          <w:p w14:paraId="343B209A" w14:textId="77777777" w:rsidR="004F459E" w:rsidRDefault="00000000">
            <w:pPr>
              <w:spacing w:after="0"/>
              <w:rPr>
                <w:lang w:val="lv-LV"/>
              </w:rPr>
            </w:pPr>
            <w:proofErr w:type="spellStart"/>
            <w:r>
              <w:rPr>
                <w:rFonts w:asciiTheme="minorHAnsi" w:hAnsiTheme="minorHAnsi" w:cstheme="minorHAnsi"/>
                <w:b/>
                <w:bCs/>
                <w:lang w:val="lv-LV"/>
              </w:rPr>
              <w:t>Silroc</w:t>
            </w:r>
            <w:proofErr w:type="spellEnd"/>
            <w:r>
              <w:rPr>
                <w:rFonts w:asciiTheme="minorHAnsi" w:hAnsiTheme="minorHAnsi" w:cstheme="minorHAnsi"/>
                <w:b/>
                <w:bCs/>
                <w:lang w:val="lv-LV"/>
              </w:rPr>
              <w:t xml:space="preserve"> silikāta bloki skaņas izolējošām sienām:</w:t>
            </w:r>
          </w:p>
          <w:p w14:paraId="5B5E8458" w14:textId="77777777" w:rsidR="004F459E" w:rsidRDefault="00000000">
            <w:pPr>
              <w:numPr>
                <w:ilvl w:val="0"/>
                <w:numId w:val="6"/>
              </w:numPr>
              <w:spacing w:after="0"/>
              <w:ind w:left="882" w:hanging="425"/>
              <w:rPr>
                <w:lang w:val="lv-LV"/>
              </w:rPr>
            </w:pPr>
            <w:r>
              <w:rPr>
                <w:rFonts w:asciiTheme="minorHAnsi" w:hAnsiTheme="minorHAnsi" w:cstheme="minorHAnsi"/>
                <w:lang w:val="lv-LV"/>
              </w:rPr>
              <w:t>Skaņas izolējošo sienu risinājumi atbilstoši LBN;</w:t>
            </w:r>
          </w:p>
          <w:p w14:paraId="5407F9FC" w14:textId="77777777" w:rsidR="004F459E" w:rsidRDefault="00000000">
            <w:pPr>
              <w:pStyle w:val="ListParagraph"/>
              <w:numPr>
                <w:ilvl w:val="0"/>
                <w:numId w:val="6"/>
              </w:numPr>
              <w:spacing w:after="0"/>
              <w:ind w:left="882" w:hanging="425"/>
              <w:rPr>
                <w:lang w:val="lv-LV"/>
              </w:rPr>
            </w:pPr>
            <w:r>
              <w:rPr>
                <w:rFonts w:asciiTheme="minorHAnsi" w:hAnsiTheme="minorHAnsi" w:cstheme="minorHAnsi"/>
                <w:lang w:val="lv-LV"/>
              </w:rPr>
              <w:t xml:space="preserve">Hibrīda konstrukcijas: </w:t>
            </w:r>
            <w:proofErr w:type="spellStart"/>
            <w:r>
              <w:rPr>
                <w:rFonts w:asciiTheme="minorHAnsi" w:hAnsiTheme="minorHAnsi" w:cstheme="minorHAnsi"/>
                <w:lang w:val="lv-LV"/>
              </w:rPr>
              <w:t>Silroc</w:t>
            </w:r>
            <w:proofErr w:type="spellEnd"/>
            <w:r>
              <w:rPr>
                <w:rFonts w:asciiTheme="minorHAnsi" w:hAnsiTheme="minorHAnsi" w:cstheme="minorHAnsi"/>
                <w:lang w:val="lv-LV"/>
              </w:rPr>
              <w:t xml:space="preserve"> kombinācijā ar </w:t>
            </w:r>
            <w:proofErr w:type="spellStart"/>
            <w:r>
              <w:rPr>
                <w:rFonts w:asciiTheme="minorHAnsi" w:hAnsiTheme="minorHAnsi" w:cstheme="minorHAnsi"/>
                <w:lang w:val="lv-LV"/>
              </w:rPr>
              <w:t>Bauroc</w:t>
            </w:r>
            <w:proofErr w:type="spellEnd"/>
            <w:r>
              <w:rPr>
                <w:rFonts w:asciiTheme="minorHAnsi" w:hAnsiTheme="minorHAnsi" w:cstheme="minorHAnsi"/>
                <w:lang w:val="lv-LV"/>
              </w:rPr>
              <w:t>.</w:t>
            </w:r>
          </w:p>
        </w:tc>
      </w:tr>
      <w:tr w:rsidR="004F459E" w14:paraId="45272A32" w14:textId="77777777">
        <w:trPr>
          <w:trHeight w:val="695"/>
          <w:jc w:val="right"/>
        </w:trPr>
        <w:tc>
          <w:tcPr>
            <w:tcW w:w="1554" w:type="dxa"/>
            <w:tcBorders>
              <w:top w:val="single" w:sz="4" w:space="0" w:color="000000"/>
              <w:left w:val="single" w:sz="4" w:space="0" w:color="000000"/>
              <w:bottom w:val="single" w:sz="4" w:space="0" w:color="000000"/>
              <w:right w:val="single" w:sz="4" w:space="0" w:color="000000"/>
            </w:tcBorders>
          </w:tcPr>
          <w:p w14:paraId="26E68EFB" w14:textId="77777777" w:rsidR="004F459E" w:rsidRDefault="00000000">
            <w:pPr>
              <w:spacing w:after="120"/>
              <w:ind w:right="-253"/>
              <w:rPr>
                <w:lang w:val="lv-LV"/>
              </w:rPr>
            </w:pPr>
            <w:r>
              <w:rPr>
                <w:rFonts w:asciiTheme="minorHAnsi" w:hAnsiTheme="minorHAnsi" w:cstheme="minorHAnsi"/>
                <w:b/>
                <w:color w:val="000000"/>
                <w:lang w:val="lv-LV"/>
              </w:rPr>
              <w:t>14:30 - 16:00</w:t>
            </w:r>
          </w:p>
        </w:tc>
        <w:tc>
          <w:tcPr>
            <w:tcW w:w="6945" w:type="dxa"/>
            <w:tcBorders>
              <w:top w:val="single" w:sz="4" w:space="0" w:color="000000"/>
              <w:left w:val="single" w:sz="4" w:space="0" w:color="000000"/>
              <w:bottom w:val="single" w:sz="4" w:space="0" w:color="000000"/>
              <w:right w:val="single" w:sz="4" w:space="0" w:color="000000"/>
            </w:tcBorders>
          </w:tcPr>
          <w:p w14:paraId="7607EE4D" w14:textId="77777777" w:rsidR="004F459E" w:rsidRDefault="00000000">
            <w:pPr>
              <w:pStyle w:val="TableParagraph"/>
              <w:tabs>
                <w:tab w:val="left" w:pos="659"/>
              </w:tabs>
              <w:ind w:left="0" w:firstLine="0"/>
              <w:jc w:val="both"/>
            </w:pPr>
            <w:r>
              <w:rPr>
                <w:rFonts w:asciiTheme="minorHAnsi" w:hAnsiTheme="minorHAnsi" w:cstheme="minorHAnsi"/>
                <w:b/>
                <w:bCs/>
              </w:rPr>
              <w:t xml:space="preserve">Ilgtspējīga būvniecība. </w:t>
            </w:r>
            <w:proofErr w:type="spellStart"/>
            <w:r>
              <w:rPr>
                <w:rFonts w:asciiTheme="minorHAnsi" w:hAnsiTheme="minorHAnsi" w:cstheme="minorHAnsi"/>
                <w:b/>
                <w:bCs/>
              </w:rPr>
              <w:t>Bauroc</w:t>
            </w:r>
            <w:proofErr w:type="spellEnd"/>
            <w:r>
              <w:rPr>
                <w:rFonts w:asciiTheme="minorHAnsi" w:hAnsiTheme="minorHAnsi" w:cstheme="minorHAnsi"/>
                <w:b/>
                <w:bCs/>
              </w:rPr>
              <w:t xml:space="preserve"> ekoloģiskais profils :</w:t>
            </w:r>
          </w:p>
          <w:p w14:paraId="294DE5E0" w14:textId="77777777" w:rsidR="004F459E" w:rsidRDefault="00000000">
            <w:pPr>
              <w:pStyle w:val="ListParagraph"/>
              <w:numPr>
                <w:ilvl w:val="0"/>
                <w:numId w:val="5"/>
              </w:numPr>
              <w:spacing w:after="0"/>
              <w:rPr>
                <w:lang w:val="lv-LV"/>
              </w:rPr>
            </w:pPr>
            <w:proofErr w:type="spellStart"/>
            <w:r>
              <w:rPr>
                <w:rFonts w:asciiTheme="minorHAnsi" w:hAnsiTheme="minorHAnsi" w:cstheme="minorHAnsi"/>
                <w:lang w:val="lv-LV"/>
              </w:rPr>
              <w:t>Bauroc</w:t>
            </w:r>
            <w:proofErr w:type="spellEnd"/>
            <w:r>
              <w:rPr>
                <w:rFonts w:asciiTheme="minorHAnsi" w:hAnsiTheme="minorHAnsi" w:cstheme="minorHAnsi"/>
                <w:lang w:val="lv-LV"/>
              </w:rPr>
              <w:t xml:space="preserve"> ekoloģiskais profils: dabīgas izejvielas un ražošanas process ar zemu atkritumu apjomu;</w:t>
            </w:r>
          </w:p>
          <w:p w14:paraId="2C789D6A" w14:textId="77777777" w:rsidR="004F459E" w:rsidRDefault="00000000">
            <w:pPr>
              <w:pStyle w:val="ListParagraph"/>
              <w:numPr>
                <w:ilvl w:val="0"/>
                <w:numId w:val="5"/>
              </w:numPr>
              <w:spacing w:after="0"/>
              <w:rPr>
                <w:lang w:val="lv-LV"/>
              </w:rPr>
            </w:pPr>
            <w:r>
              <w:rPr>
                <w:rFonts w:asciiTheme="minorHAnsi" w:hAnsiTheme="minorHAnsi" w:cstheme="minorHAnsi"/>
                <w:lang w:val="lv-LV"/>
              </w:rPr>
              <w:t xml:space="preserve">Gāzbetona dzīves cikls (LCA): </w:t>
            </w:r>
            <w:proofErr w:type="spellStart"/>
            <w:r>
              <w:rPr>
                <w:rFonts w:asciiTheme="minorHAnsi" w:hAnsiTheme="minorHAnsi" w:cstheme="minorHAnsi"/>
                <w:lang w:val="lv-LV"/>
              </w:rPr>
              <w:t>Bauroc</w:t>
            </w:r>
            <w:proofErr w:type="spellEnd"/>
            <w:r>
              <w:rPr>
                <w:rFonts w:asciiTheme="minorHAnsi" w:hAnsiTheme="minorHAnsi" w:cstheme="minorHAnsi"/>
                <w:lang w:val="lv-LV"/>
              </w:rPr>
              <w:t xml:space="preserve"> ietekme uz ēkas kopējo oglekļa pēdas nospiedumu (CO2);</w:t>
            </w:r>
          </w:p>
          <w:p w14:paraId="2A3BB996" w14:textId="77777777" w:rsidR="004F459E" w:rsidRDefault="00000000">
            <w:pPr>
              <w:pStyle w:val="ListParagraph"/>
              <w:numPr>
                <w:ilvl w:val="0"/>
                <w:numId w:val="5"/>
              </w:numPr>
              <w:spacing w:after="0"/>
              <w:rPr>
                <w:lang w:val="lv-LV"/>
              </w:rPr>
            </w:pPr>
            <w:r>
              <w:rPr>
                <w:rFonts w:asciiTheme="minorHAnsi" w:hAnsiTheme="minorHAnsi" w:cstheme="minorHAnsi"/>
                <w:lang w:val="lv-LV"/>
              </w:rPr>
              <w:t xml:space="preserve">BREEAM un LEED prasību izpilde, izmantojot gāzbetona </w:t>
            </w:r>
            <w:r>
              <w:rPr>
                <w:rFonts w:asciiTheme="minorHAnsi" w:hAnsiTheme="minorHAnsi" w:cstheme="minorHAnsi"/>
                <w:lang w:val="lv-LV"/>
              </w:rPr>
              <w:lastRenderedPageBreak/>
              <w:t>izstrādājumus.</w:t>
            </w:r>
          </w:p>
          <w:p w14:paraId="504B6D4F" w14:textId="77777777" w:rsidR="004F459E" w:rsidRDefault="004F459E">
            <w:pPr>
              <w:pStyle w:val="ListParagraph"/>
              <w:spacing w:after="0"/>
              <w:ind w:left="893"/>
              <w:rPr>
                <w:rFonts w:asciiTheme="minorHAnsi" w:hAnsiTheme="minorHAnsi" w:cstheme="minorHAnsi"/>
                <w:lang w:val="lv-LV"/>
              </w:rPr>
            </w:pPr>
          </w:p>
          <w:p w14:paraId="78AD43EA" w14:textId="77777777" w:rsidR="004F459E" w:rsidRDefault="00000000">
            <w:pPr>
              <w:spacing w:after="0"/>
              <w:rPr>
                <w:lang w:val="lv-LV"/>
              </w:rPr>
            </w:pPr>
            <w:proofErr w:type="spellStart"/>
            <w:r>
              <w:rPr>
                <w:rFonts w:asciiTheme="minorHAnsi" w:hAnsiTheme="minorHAnsi" w:cstheme="minorHAnsi"/>
                <w:b/>
                <w:bCs/>
                <w:lang w:val="lv-LV"/>
              </w:rPr>
              <w:t>Bauroc</w:t>
            </w:r>
            <w:proofErr w:type="spellEnd"/>
            <w:r>
              <w:rPr>
                <w:rFonts w:asciiTheme="minorHAnsi" w:hAnsiTheme="minorHAnsi" w:cstheme="minorHAnsi"/>
                <w:b/>
                <w:bCs/>
                <w:lang w:val="lv-LV"/>
              </w:rPr>
              <w:t xml:space="preserve"> — no fizikas līdz arhitektūrai:</w:t>
            </w:r>
          </w:p>
          <w:p w14:paraId="2A136E81" w14:textId="77777777" w:rsidR="004F459E" w:rsidRDefault="00000000">
            <w:pPr>
              <w:pStyle w:val="ListParagraph"/>
              <w:numPr>
                <w:ilvl w:val="0"/>
                <w:numId w:val="5"/>
              </w:numPr>
              <w:spacing w:after="0"/>
              <w:rPr>
                <w:lang w:val="lv-LV"/>
              </w:rPr>
            </w:pPr>
            <w:r>
              <w:rPr>
                <w:rFonts w:asciiTheme="minorHAnsi" w:hAnsiTheme="minorHAnsi" w:cstheme="minorHAnsi"/>
                <w:lang w:val="lv-LV"/>
              </w:rPr>
              <w:t>Viedā energoefektivitāte: Kāpēc ECOTERM+ 500 ir optimāls risinājums Latvijas klimatam bez papildu siltināšanas;</w:t>
            </w:r>
          </w:p>
          <w:p w14:paraId="46832680" w14:textId="77777777" w:rsidR="004F459E" w:rsidRDefault="00000000">
            <w:pPr>
              <w:pStyle w:val="ListParagraph"/>
              <w:numPr>
                <w:ilvl w:val="0"/>
                <w:numId w:val="5"/>
              </w:numPr>
              <w:spacing w:after="0"/>
              <w:rPr>
                <w:lang w:val="lv-LV"/>
              </w:rPr>
            </w:pPr>
            <w:r>
              <w:rPr>
                <w:rFonts w:asciiTheme="minorHAnsi" w:hAnsiTheme="minorHAnsi" w:cstheme="minorHAnsi"/>
                <w:lang w:val="lv-LV"/>
              </w:rPr>
              <w:t>Mikroklimats: mitruma regulācija, tvaika difūzija un “elpojošas” sienas ietekme uz lietotāju veselību;</w:t>
            </w:r>
          </w:p>
          <w:p w14:paraId="3068DBF6" w14:textId="77777777" w:rsidR="004F459E" w:rsidRDefault="00000000">
            <w:pPr>
              <w:pStyle w:val="ListParagraph"/>
              <w:numPr>
                <w:ilvl w:val="0"/>
                <w:numId w:val="5"/>
              </w:numPr>
              <w:spacing w:after="0"/>
              <w:rPr>
                <w:lang w:val="lv-LV"/>
              </w:rPr>
            </w:pPr>
            <w:proofErr w:type="spellStart"/>
            <w:r>
              <w:rPr>
                <w:rFonts w:asciiTheme="minorHAnsi" w:hAnsiTheme="minorHAnsi" w:cstheme="minorHAnsi"/>
                <w:lang w:val="lv-LV"/>
              </w:rPr>
              <w:t>Sistēmrisinājumu</w:t>
            </w:r>
            <w:proofErr w:type="spellEnd"/>
            <w:r>
              <w:rPr>
                <w:rFonts w:asciiTheme="minorHAnsi" w:hAnsiTheme="minorHAnsi" w:cstheme="minorHAnsi"/>
                <w:lang w:val="lv-LV"/>
              </w:rPr>
              <w:t xml:space="preserve"> pieeja: ne tikai bloki, bet arī pārsedzes, griestu paneļi un sienu elementi. Sistēmas viendabīgums kā garants pret termiskajiem tiltiem;</w:t>
            </w:r>
          </w:p>
          <w:p w14:paraId="41CB2F94" w14:textId="77777777" w:rsidR="004F459E" w:rsidRDefault="00000000">
            <w:pPr>
              <w:pStyle w:val="ListParagraph"/>
              <w:numPr>
                <w:ilvl w:val="0"/>
                <w:numId w:val="5"/>
              </w:numPr>
              <w:spacing w:after="0"/>
              <w:rPr>
                <w:lang w:val="lv-LV"/>
              </w:rPr>
            </w:pPr>
            <w:r>
              <w:rPr>
                <w:rFonts w:asciiTheme="minorHAnsi" w:hAnsiTheme="minorHAnsi" w:cstheme="minorHAnsi"/>
                <w:lang w:val="lv-LV"/>
              </w:rPr>
              <w:t>Akustika un ugunsdrošība: normatīvo prasību izpilde (</w:t>
            </w:r>
            <w:proofErr w:type="spellStart"/>
            <w:r>
              <w:rPr>
                <w:rFonts w:asciiTheme="minorHAnsi" w:hAnsiTheme="minorHAnsi" w:cstheme="minorHAnsi"/>
                <w:lang w:val="lv-LV"/>
              </w:rPr>
              <w:t>Bauroc</w:t>
            </w:r>
            <w:proofErr w:type="spellEnd"/>
            <w:r>
              <w:rPr>
                <w:rFonts w:asciiTheme="minorHAnsi" w:hAnsiTheme="minorHAnsi" w:cstheme="minorHAnsi"/>
                <w:lang w:val="lv-LV"/>
              </w:rPr>
              <w:t xml:space="preserve"> ACOUSTIC un A1 ugunsizturība);</w:t>
            </w:r>
          </w:p>
          <w:p w14:paraId="2AED17FC" w14:textId="77777777" w:rsidR="004F459E" w:rsidRDefault="00000000">
            <w:pPr>
              <w:pStyle w:val="ListParagraph"/>
              <w:numPr>
                <w:ilvl w:val="0"/>
                <w:numId w:val="5"/>
              </w:numPr>
              <w:spacing w:after="0"/>
              <w:rPr>
                <w:lang w:val="lv-LV"/>
              </w:rPr>
            </w:pPr>
            <w:r>
              <w:rPr>
                <w:rFonts w:asciiTheme="minorHAnsi" w:hAnsiTheme="minorHAnsi" w:cstheme="minorHAnsi"/>
                <w:lang w:val="lv-LV"/>
              </w:rPr>
              <w:t xml:space="preserve">Tipiskās kļūdas objektā: kā izvairīties no plaisām un nodrošināt gaisa </w:t>
            </w:r>
            <w:proofErr w:type="spellStart"/>
            <w:r>
              <w:rPr>
                <w:rFonts w:asciiTheme="minorHAnsi" w:hAnsiTheme="minorHAnsi" w:cstheme="minorHAnsi"/>
                <w:lang w:val="lv-LV"/>
              </w:rPr>
              <w:t>necaurlaidību</w:t>
            </w:r>
            <w:proofErr w:type="spellEnd"/>
            <w:r>
              <w:rPr>
                <w:rFonts w:asciiTheme="minorHAnsi" w:hAnsiTheme="minorHAnsi" w:cstheme="minorHAnsi"/>
                <w:lang w:val="lv-LV"/>
              </w:rPr>
              <w:t xml:space="preserve"> (</w:t>
            </w:r>
            <w:proofErr w:type="spellStart"/>
            <w:r>
              <w:rPr>
                <w:rFonts w:asciiTheme="minorHAnsi" w:hAnsiTheme="minorHAnsi" w:cstheme="minorHAnsi"/>
                <w:lang w:val="lv-LV"/>
              </w:rPr>
              <w:t>Blower-door</w:t>
            </w:r>
            <w:proofErr w:type="spellEnd"/>
            <w:r>
              <w:rPr>
                <w:rFonts w:asciiTheme="minorHAnsi" w:hAnsiTheme="minorHAnsi" w:cstheme="minorHAnsi"/>
                <w:lang w:val="lv-LV"/>
              </w:rPr>
              <w:t xml:space="preserve"> testa prasības).</w:t>
            </w:r>
          </w:p>
          <w:p w14:paraId="64BDE281" w14:textId="77777777" w:rsidR="004F459E" w:rsidRDefault="004F459E">
            <w:pPr>
              <w:spacing w:after="0"/>
              <w:ind w:left="659"/>
              <w:rPr>
                <w:rFonts w:asciiTheme="minorHAnsi" w:hAnsiTheme="minorHAnsi" w:cstheme="minorHAnsi"/>
                <w:lang w:val="lv-LV"/>
              </w:rPr>
            </w:pPr>
          </w:p>
          <w:p w14:paraId="63A76566" w14:textId="77777777" w:rsidR="004F459E" w:rsidRDefault="00000000">
            <w:pPr>
              <w:spacing w:after="0"/>
              <w:rPr>
                <w:lang w:val="lv-LV"/>
              </w:rPr>
            </w:pPr>
            <w:proofErr w:type="spellStart"/>
            <w:r>
              <w:rPr>
                <w:rFonts w:asciiTheme="minorHAnsi" w:hAnsiTheme="minorHAnsi" w:cstheme="minorHAnsi"/>
                <w:b/>
                <w:bCs/>
                <w:lang w:val="lv-LV"/>
              </w:rPr>
              <w:t>Bauroc</w:t>
            </w:r>
            <w:proofErr w:type="spellEnd"/>
            <w:r>
              <w:rPr>
                <w:rFonts w:asciiTheme="minorHAnsi" w:hAnsiTheme="minorHAnsi" w:cstheme="minorHAnsi"/>
                <w:b/>
                <w:bCs/>
                <w:lang w:val="lv-LV"/>
              </w:rPr>
              <w:t xml:space="preserve"> mūra māja salīdzinājumā ar koka karkasa ēku:</w:t>
            </w:r>
          </w:p>
          <w:p w14:paraId="27E9E188" w14:textId="77777777" w:rsidR="004F459E" w:rsidRDefault="00000000">
            <w:pPr>
              <w:numPr>
                <w:ilvl w:val="0"/>
                <w:numId w:val="5"/>
              </w:numPr>
              <w:spacing w:after="0"/>
              <w:rPr>
                <w:lang w:val="lv-LV"/>
              </w:rPr>
            </w:pPr>
            <w:r>
              <w:rPr>
                <w:rFonts w:asciiTheme="minorHAnsi" w:hAnsiTheme="minorHAnsi" w:cstheme="minorHAnsi"/>
                <w:lang w:val="lv-LV"/>
              </w:rPr>
              <w:t>Ekoloģija un ietekme uz vidi;</w:t>
            </w:r>
          </w:p>
          <w:p w14:paraId="527DF253" w14:textId="77777777" w:rsidR="004F459E" w:rsidRDefault="00000000">
            <w:pPr>
              <w:numPr>
                <w:ilvl w:val="0"/>
                <w:numId w:val="5"/>
              </w:numPr>
              <w:spacing w:after="0"/>
              <w:rPr>
                <w:lang w:val="lv-LV"/>
              </w:rPr>
            </w:pPr>
            <w:r>
              <w:rPr>
                <w:rFonts w:asciiTheme="minorHAnsi" w:hAnsiTheme="minorHAnsi" w:cstheme="minorHAnsi"/>
                <w:lang w:val="lv-LV"/>
              </w:rPr>
              <w:t>Siltumfizika un komforts;</w:t>
            </w:r>
          </w:p>
          <w:p w14:paraId="44C644C6" w14:textId="77777777" w:rsidR="004F459E" w:rsidRDefault="00000000">
            <w:pPr>
              <w:numPr>
                <w:ilvl w:val="0"/>
                <w:numId w:val="5"/>
              </w:numPr>
              <w:spacing w:after="0"/>
              <w:rPr>
                <w:lang w:val="lv-LV"/>
              </w:rPr>
            </w:pPr>
            <w:r>
              <w:rPr>
                <w:rFonts w:asciiTheme="minorHAnsi" w:hAnsiTheme="minorHAnsi" w:cstheme="minorHAnsi"/>
                <w:lang w:val="lv-LV"/>
              </w:rPr>
              <w:t>Bioloģiskā noturība un kaitēkļu ietekme;</w:t>
            </w:r>
          </w:p>
          <w:p w14:paraId="05494BFB" w14:textId="77777777" w:rsidR="004F459E" w:rsidRDefault="00000000">
            <w:pPr>
              <w:numPr>
                <w:ilvl w:val="0"/>
                <w:numId w:val="5"/>
              </w:numPr>
              <w:spacing w:after="0"/>
              <w:rPr>
                <w:lang w:val="lv-LV"/>
              </w:rPr>
            </w:pPr>
            <w:r>
              <w:rPr>
                <w:rFonts w:asciiTheme="minorHAnsi" w:hAnsiTheme="minorHAnsi" w:cstheme="minorHAnsi"/>
                <w:lang w:val="lv-LV"/>
              </w:rPr>
              <w:t>Akustika un ugunsdrošība;</w:t>
            </w:r>
          </w:p>
          <w:p w14:paraId="67F48CCF" w14:textId="77777777" w:rsidR="004F459E" w:rsidRDefault="00000000">
            <w:pPr>
              <w:numPr>
                <w:ilvl w:val="0"/>
                <w:numId w:val="5"/>
              </w:numPr>
              <w:spacing w:after="0"/>
              <w:rPr>
                <w:lang w:val="lv-LV"/>
              </w:rPr>
            </w:pPr>
            <w:r>
              <w:rPr>
                <w:rFonts w:asciiTheme="minorHAnsi" w:hAnsiTheme="minorHAnsi" w:cstheme="minorHAnsi"/>
                <w:lang w:val="lv-LV"/>
              </w:rPr>
              <w:t>Ilgmūžība un ekonomika;</w:t>
            </w:r>
          </w:p>
          <w:p w14:paraId="2BCADCFB" w14:textId="77777777" w:rsidR="004F459E" w:rsidRDefault="00000000">
            <w:pPr>
              <w:pStyle w:val="ListParagraph"/>
              <w:numPr>
                <w:ilvl w:val="0"/>
                <w:numId w:val="5"/>
              </w:numPr>
              <w:spacing w:after="0"/>
              <w:rPr>
                <w:lang w:val="lv-LV"/>
              </w:rPr>
            </w:pPr>
            <w:r>
              <w:rPr>
                <w:rFonts w:asciiTheme="minorHAnsi" w:hAnsiTheme="minorHAnsi" w:cstheme="minorHAnsi"/>
                <w:lang w:val="lv-LV"/>
              </w:rPr>
              <w:t>Būvniecības temps un procesi.</w:t>
            </w:r>
          </w:p>
          <w:p w14:paraId="208C65B9" w14:textId="77777777" w:rsidR="004F459E" w:rsidRDefault="004F459E">
            <w:pPr>
              <w:pStyle w:val="ListParagraph"/>
              <w:spacing w:after="0"/>
              <w:ind w:left="893"/>
              <w:rPr>
                <w:rFonts w:asciiTheme="minorHAnsi" w:hAnsiTheme="minorHAnsi" w:cstheme="minorHAnsi"/>
                <w:b/>
                <w:lang w:val="lv-LV"/>
              </w:rPr>
            </w:pPr>
          </w:p>
        </w:tc>
      </w:tr>
    </w:tbl>
    <w:p w14:paraId="0A8A9EA7" w14:textId="77777777" w:rsidR="004F459E" w:rsidRDefault="004F459E">
      <w:pPr>
        <w:pStyle w:val="NormalWeb"/>
        <w:spacing w:beforeAutospacing="0" w:after="0" w:afterAutospacing="0"/>
        <w:rPr>
          <w:rFonts w:asciiTheme="minorHAnsi" w:hAnsiTheme="minorHAnsi" w:cstheme="minorHAnsi"/>
          <w:color w:val="000000"/>
          <w:sz w:val="22"/>
          <w:szCs w:val="22"/>
        </w:rPr>
      </w:pPr>
    </w:p>
    <w:p w14:paraId="02F52205" w14:textId="77777777" w:rsidR="004F459E" w:rsidRDefault="004F459E">
      <w:pPr>
        <w:pStyle w:val="NormalWeb"/>
        <w:spacing w:beforeAutospacing="0" w:after="0" w:afterAutospacing="0"/>
        <w:rPr>
          <w:rFonts w:asciiTheme="minorHAnsi" w:hAnsiTheme="minorHAnsi" w:cstheme="minorHAnsi"/>
          <w:color w:val="000000"/>
          <w:sz w:val="22"/>
          <w:szCs w:val="22"/>
        </w:rPr>
      </w:pPr>
    </w:p>
    <w:p w14:paraId="1126D9E2" w14:textId="77777777" w:rsidR="004F459E" w:rsidRDefault="00000000">
      <w:pPr>
        <w:pStyle w:val="NormalWeb"/>
        <w:spacing w:beforeAutospacing="0" w:after="0" w:afterAutospacing="0"/>
      </w:pPr>
      <w:r>
        <w:rPr>
          <w:rFonts w:asciiTheme="minorHAnsi" w:hAnsiTheme="minorHAnsi" w:cstheme="minorHAnsi"/>
          <w:color w:val="000000"/>
          <w:sz w:val="22"/>
          <w:szCs w:val="22"/>
        </w:rPr>
        <w:t xml:space="preserve">Semināra apmeklējums sertificētiem arhitektiem dod </w:t>
      </w:r>
      <w:r>
        <w:rPr>
          <w:rFonts w:asciiTheme="minorHAnsi" w:hAnsiTheme="minorHAnsi" w:cstheme="minorHAnsi"/>
          <w:b/>
          <w:color w:val="000000"/>
          <w:sz w:val="22"/>
          <w:szCs w:val="22"/>
        </w:rPr>
        <w:t xml:space="preserve">3,3 </w:t>
      </w:r>
      <w:r>
        <w:rPr>
          <w:rFonts w:asciiTheme="minorHAnsi" w:hAnsiTheme="minorHAnsi" w:cstheme="minorHAnsi"/>
          <w:b/>
          <w:color w:val="222222"/>
          <w:sz w:val="22"/>
          <w:szCs w:val="22"/>
          <w:shd w:val="clear" w:color="auto" w:fill="FFFFFF"/>
        </w:rPr>
        <w:t>kompetences paaugstināšanas kredītpunktus</w:t>
      </w:r>
      <w:r>
        <w:rPr>
          <w:rFonts w:asciiTheme="minorHAnsi" w:hAnsiTheme="minorHAnsi" w:cstheme="minorHAnsi"/>
          <w:bCs/>
          <w:color w:val="222222"/>
          <w:sz w:val="22"/>
          <w:szCs w:val="22"/>
          <w:shd w:val="clear" w:color="auto" w:fill="FFFFFF"/>
        </w:rPr>
        <w:t xml:space="preserve"> neformālās izvēles pasākumu sadaļā. </w:t>
      </w:r>
    </w:p>
    <w:p w14:paraId="1A817232" w14:textId="77777777" w:rsidR="004F459E" w:rsidRDefault="004F459E">
      <w:pPr>
        <w:pStyle w:val="NormalWeb"/>
        <w:spacing w:beforeAutospacing="0" w:after="0" w:afterAutospacing="0"/>
        <w:rPr>
          <w:rFonts w:asciiTheme="minorHAnsi" w:hAnsiTheme="minorHAnsi" w:cstheme="minorHAnsi"/>
          <w:color w:val="000000"/>
          <w:sz w:val="22"/>
          <w:szCs w:val="22"/>
        </w:rPr>
      </w:pPr>
    </w:p>
    <w:p w14:paraId="7306B064" w14:textId="77777777" w:rsidR="004F459E" w:rsidRDefault="00000000">
      <w:pPr>
        <w:spacing w:after="0"/>
        <w:ind w:right="-1"/>
        <w:jc w:val="left"/>
        <w:rPr>
          <w:rFonts w:asciiTheme="minorHAnsi" w:hAnsiTheme="minorHAnsi" w:cstheme="minorHAnsi"/>
          <w:color w:val="222222"/>
          <w:sz w:val="22"/>
          <w:szCs w:val="22"/>
          <w:u w:val="single"/>
          <w:shd w:val="clear" w:color="auto" w:fill="FFFFFF"/>
          <w:lang w:val="lv-LV" w:eastAsia="lv-LV"/>
        </w:rPr>
      </w:pPr>
      <w:r>
        <w:rPr>
          <w:rFonts w:asciiTheme="minorHAnsi" w:hAnsiTheme="minorHAnsi" w:cstheme="minorHAnsi"/>
          <w:color w:val="222222"/>
          <w:sz w:val="22"/>
          <w:szCs w:val="22"/>
          <w:shd w:val="clear" w:color="auto" w:fill="FFFFFF"/>
          <w:lang w:val="lv-LV" w:eastAsia="lv-LV"/>
        </w:rPr>
        <w:t xml:space="preserve">Dalība seminārā: </w:t>
      </w:r>
      <w:r>
        <w:rPr>
          <w:rFonts w:asciiTheme="minorHAnsi" w:hAnsiTheme="minorHAnsi" w:cstheme="minorHAnsi"/>
          <w:color w:val="222222"/>
          <w:sz w:val="22"/>
          <w:szCs w:val="22"/>
          <w:u w:val="single"/>
          <w:shd w:val="clear" w:color="auto" w:fill="FFFFFF"/>
          <w:lang w:val="lv-LV" w:eastAsia="lv-LV"/>
        </w:rPr>
        <w:t>bez maksas</w:t>
      </w:r>
    </w:p>
    <w:p w14:paraId="2C754CB3" w14:textId="77777777" w:rsidR="004C3355" w:rsidRDefault="004C3355">
      <w:pPr>
        <w:spacing w:after="0"/>
        <w:ind w:right="-1"/>
        <w:jc w:val="left"/>
        <w:rPr>
          <w:rFonts w:asciiTheme="minorHAnsi" w:hAnsiTheme="minorHAnsi" w:cstheme="minorHAnsi"/>
          <w:color w:val="222222"/>
          <w:sz w:val="22"/>
          <w:szCs w:val="22"/>
          <w:u w:val="single"/>
          <w:shd w:val="clear" w:color="auto" w:fill="FFFFFF"/>
          <w:lang w:val="lv-LV" w:eastAsia="lv-LV"/>
        </w:rPr>
      </w:pPr>
    </w:p>
    <w:p w14:paraId="112080A7" w14:textId="56BE99F4" w:rsidR="004C3355" w:rsidRPr="004C3355" w:rsidRDefault="004C3355">
      <w:pPr>
        <w:spacing w:after="0"/>
        <w:ind w:right="-1"/>
        <w:jc w:val="left"/>
        <w:rPr>
          <w:rFonts w:asciiTheme="minorHAnsi" w:hAnsiTheme="minorHAnsi" w:cstheme="minorHAnsi"/>
          <w:sz w:val="22"/>
          <w:szCs w:val="22"/>
          <w:lang w:val="lv-LV"/>
        </w:rPr>
      </w:pPr>
      <w:proofErr w:type="spellStart"/>
      <w:r w:rsidRPr="004C3355">
        <w:rPr>
          <w:rFonts w:asciiTheme="minorHAnsi" w:hAnsiTheme="minorHAnsi" w:cstheme="minorHAnsi"/>
          <w:sz w:val="22"/>
          <w:szCs w:val="22"/>
        </w:rPr>
        <w:t>S</w:t>
      </w:r>
      <w:r w:rsidRPr="004C3355">
        <w:rPr>
          <w:rFonts w:asciiTheme="minorHAnsi" w:hAnsiTheme="minorHAnsi" w:cstheme="minorHAnsi"/>
          <w:sz w:val="22"/>
          <w:szCs w:val="22"/>
        </w:rPr>
        <w:t>emināra</w:t>
      </w:r>
      <w:proofErr w:type="spellEnd"/>
      <w:r w:rsidRPr="004C3355">
        <w:rPr>
          <w:rFonts w:asciiTheme="minorHAnsi" w:hAnsiTheme="minorHAnsi" w:cstheme="minorHAnsi"/>
          <w:sz w:val="22"/>
          <w:szCs w:val="22"/>
        </w:rPr>
        <w:t xml:space="preserve"> </w:t>
      </w:r>
      <w:proofErr w:type="spellStart"/>
      <w:r w:rsidRPr="004C3355">
        <w:rPr>
          <w:rFonts w:asciiTheme="minorHAnsi" w:hAnsiTheme="minorHAnsi" w:cstheme="minorHAnsi"/>
          <w:sz w:val="22"/>
          <w:szCs w:val="22"/>
        </w:rPr>
        <w:t>norises</w:t>
      </w:r>
      <w:proofErr w:type="spellEnd"/>
      <w:r w:rsidRPr="004C3355">
        <w:rPr>
          <w:rFonts w:asciiTheme="minorHAnsi" w:hAnsiTheme="minorHAnsi" w:cstheme="minorHAnsi"/>
          <w:sz w:val="22"/>
          <w:szCs w:val="22"/>
        </w:rPr>
        <w:t xml:space="preserve"> </w:t>
      </w:r>
      <w:proofErr w:type="spellStart"/>
      <w:r w:rsidRPr="004C3355">
        <w:rPr>
          <w:rFonts w:asciiTheme="minorHAnsi" w:hAnsiTheme="minorHAnsi" w:cstheme="minorHAnsi"/>
          <w:sz w:val="22"/>
          <w:szCs w:val="22"/>
        </w:rPr>
        <w:t>vieta</w:t>
      </w:r>
      <w:proofErr w:type="spellEnd"/>
      <w:r w:rsidRPr="004C3355">
        <w:rPr>
          <w:rFonts w:asciiTheme="minorHAnsi" w:hAnsiTheme="minorHAnsi" w:cstheme="minorHAnsi"/>
          <w:sz w:val="22"/>
          <w:szCs w:val="22"/>
        </w:rPr>
        <w:t xml:space="preserve"> </w:t>
      </w:r>
      <w:r w:rsidRPr="004C3355">
        <w:rPr>
          <w:rFonts w:asciiTheme="minorHAnsi" w:hAnsiTheme="minorHAnsi" w:cstheme="minorHAnsi"/>
          <w:sz w:val="22"/>
          <w:szCs w:val="22"/>
        </w:rPr>
        <w:t xml:space="preserve">- </w:t>
      </w:r>
      <w:r w:rsidRPr="004C3355">
        <w:rPr>
          <w:rFonts w:asciiTheme="minorHAnsi" w:hAnsiTheme="minorHAnsi" w:cstheme="minorHAnsi"/>
          <w:b/>
          <w:bCs/>
          <w:sz w:val="22"/>
          <w:szCs w:val="22"/>
        </w:rPr>
        <w:t xml:space="preserve">ATTA CENTRE </w:t>
      </w:r>
      <w:r w:rsidRPr="004C3355">
        <w:rPr>
          <w:rFonts w:asciiTheme="minorHAnsi" w:hAnsiTheme="minorHAnsi" w:cstheme="minorHAnsi"/>
          <w:b/>
          <w:bCs/>
          <w:sz w:val="22"/>
          <w:szCs w:val="22"/>
        </w:rPr>
        <w:t xml:space="preserve">R </w:t>
      </w:r>
      <w:proofErr w:type="spellStart"/>
      <w:r w:rsidRPr="004C3355">
        <w:rPr>
          <w:rFonts w:asciiTheme="minorHAnsi" w:hAnsiTheme="minorHAnsi" w:cstheme="minorHAnsi"/>
          <w:b/>
          <w:bCs/>
          <w:sz w:val="22"/>
          <w:szCs w:val="22"/>
        </w:rPr>
        <w:t>zāle</w:t>
      </w:r>
      <w:proofErr w:type="spellEnd"/>
      <w:r w:rsidRPr="004C3355">
        <w:rPr>
          <w:rFonts w:asciiTheme="minorHAnsi" w:hAnsiTheme="minorHAnsi" w:cstheme="minorHAnsi"/>
          <w:sz w:val="22"/>
          <w:szCs w:val="22"/>
        </w:rPr>
        <w:t xml:space="preserve">. </w:t>
      </w:r>
      <w:proofErr w:type="spellStart"/>
      <w:r w:rsidRPr="004C3355">
        <w:rPr>
          <w:rFonts w:asciiTheme="minorHAnsi" w:hAnsiTheme="minorHAnsi" w:cstheme="minorHAnsi"/>
          <w:color w:val="000000"/>
          <w:sz w:val="22"/>
          <w:szCs w:val="22"/>
        </w:rPr>
        <w:t>Ieeja</w:t>
      </w:r>
      <w:proofErr w:type="spellEnd"/>
      <w:r w:rsidRPr="004C3355">
        <w:rPr>
          <w:rFonts w:asciiTheme="minorHAnsi" w:hAnsiTheme="minorHAnsi" w:cstheme="minorHAnsi"/>
          <w:color w:val="000000"/>
          <w:sz w:val="22"/>
          <w:szCs w:val="22"/>
        </w:rPr>
        <w:t xml:space="preserve"> </w:t>
      </w:r>
      <w:proofErr w:type="spellStart"/>
      <w:r w:rsidRPr="004C3355">
        <w:rPr>
          <w:rFonts w:asciiTheme="minorHAnsi" w:hAnsiTheme="minorHAnsi" w:cstheme="minorHAnsi"/>
          <w:color w:val="000000"/>
          <w:sz w:val="22"/>
          <w:szCs w:val="22"/>
        </w:rPr>
        <w:t>pasākumā</w:t>
      </w:r>
      <w:proofErr w:type="spellEnd"/>
      <w:r w:rsidRPr="004C3355">
        <w:rPr>
          <w:rFonts w:asciiTheme="minorHAnsi" w:hAnsiTheme="minorHAnsi" w:cstheme="minorHAnsi"/>
          <w:color w:val="000000"/>
          <w:sz w:val="22"/>
          <w:szCs w:val="22"/>
        </w:rPr>
        <w:t xml:space="preserve"> ATTA C</w:t>
      </w:r>
      <w:r w:rsidRPr="004C3355">
        <w:rPr>
          <w:rFonts w:asciiTheme="minorHAnsi" w:hAnsiTheme="minorHAnsi" w:cstheme="minorHAnsi"/>
          <w:color w:val="000000"/>
          <w:sz w:val="22"/>
          <w:szCs w:val="22"/>
        </w:rPr>
        <w:t>ENTRE</w:t>
      </w:r>
      <w:r w:rsidRPr="004C3355">
        <w:rPr>
          <w:rFonts w:asciiTheme="minorHAnsi" w:hAnsiTheme="minorHAnsi" w:cstheme="minorHAnsi"/>
          <w:color w:val="000000"/>
          <w:sz w:val="22"/>
          <w:szCs w:val="22"/>
        </w:rPr>
        <w:t xml:space="preserve"> bū</w:t>
      </w:r>
      <w:proofErr w:type="spellStart"/>
      <w:r w:rsidRPr="004C3355">
        <w:rPr>
          <w:rFonts w:asciiTheme="minorHAnsi" w:hAnsiTheme="minorHAnsi" w:cstheme="minorHAnsi"/>
          <w:color w:val="000000"/>
          <w:sz w:val="22"/>
          <w:szCs w:val="22"/>
        </w:rPr>
        <w:t>s</w:t>
      </w:r>
      <w:proofErr w:type="spellEnd"/>
      <w:r w:rsidRPr="004C3355">
        <w:rPr>
          <w:rFonts w:asciiTheme="minorHAnsi" w:hAnsiTheme="minorHAnsi" w:cstheme="minorHAnsi"/>
          <w:color w:val="000000"/>
          <w:sz w:val="22"/>
          <w:szCs w:val="22"/>
        </w:rPr>
        <w:t xml:space="preserve"> pa B </w:t>
      </w:r>
      <w:proofErr w:type="spellStart"/>
      <w:r w:rsidRPr="004C3355">
        <w:rPr>
          <w:rFonts w:asciiTheme="minorHAnsi" w:hAnsiTheme="minorHAnsi" w:cstheme="minorHAnsi"/>
          <w:color w:val="000000"/>
          <w:sz w:val="22"/>
          <w:szCs w:val="22"/>
        </w:rPr>
        <w:t>ieeju</w:t>
      </w:r>
      <w:proofErr w:type="spellEnd"/>
      <w:r w:rsidRPr="004C3355">
        <w:rPr>
          <w:rFonts w:asciiTheme="minorHAnsi" w:hAnsiTheme="minorHAnsi" w:cstheme="minorHAnsi"/>
          <w:color w:val="000000"/>
          <w:sz w:val="22"/>
          <w:szCs w:val="22"/>
        </w:rPr>
        <w:t xml:space="preserve"> </w:t>
      </w:r>
      <w:proofErr w:type="spellStart"/>
      <w:r w:rsidRPr="004C3355">
        <w:rPr>
          <w:rFonts w:asciiTheme="minorHAnsi" w:hAnsiTheme="minorHAnsi" w:cstheme="minorHAnsi"/>
          <w:color w:val="000000"/>
          <w:sz w:val="22"/>
          <w:szCs w:val="22"/>
        </w:rPr>
        <w:t>vai</w:t>
      </w:r>
      <w:proofErr w:type="spellEnd"/>
      <w:r w:rsidRPr="004C3355">
        <w:rPr>
          <w:rFonts w:asciiTheme="minorHAnsi" w:hAnsiTheme="minorHAnsi" w:cstheme="minorHAnsi"/>
          <w:color w:val="000000"/>
          <w:sz w:val="22"/>
          <w:szCs w:val="22"/>
        </w:rPr>
        <w:t xml:space="preserve"> pa </w:t>
      </w:r>
      <w:proofErr w:type="spellStart"/>
      <w:r w:rsidRPr="004C3355">
        <w:rPr>
          <w:rFonts w:asciiTheme="minorHAnsi" w:hAnsiTheme="minorHAnsi" w:cstheme="minorHAnsi"/>
          <w:color w:val="000000"/>
          <w:sz w:val="22"/>
          <w:szCs w:val="22"/>
        </w:rPr>
        <w:t>ieeju</w:t>
      </w:r>
      <w:proofErr w:type="spellEnd"/>
      <w:r w:rsidRPr="004C3355">
        <w:rPr>
          <w:rFonts w:asciiTheme="minorHAnsi" w:hAnsiTheme="minorHAnsi" w:cstheme="minorHAnsi"/>
          <w:color w:val="000000"/>
          <w:sz w:val="22"/>
          <w:szCs w:val="22"/>
        </w:rPr>
        <w:t xml:space="preserve"> no </w:t>
      </w:r>
      <w:proofErr w:type="spellStart"/>
      <w:r w:rsidRPr="004C3355">
        <w:rPr>
          <w:rFonts w:asciiTheme="minorHAnsi" w:hAnsiTheme="minorHAnsi" w:cstheme="minorHAnsi"/>
          <w:color w:val="000000"/>
          <w:sz w:val="22"/>
          <w:szCs w:val="22"/>
        </w:rPr>
        <w:t>pazemes</w:t>
      </w:r>
      <w:proofErr w:type="spellEnd"/>
      <w:r w:rsidRPr="004C3355">
        <w:rPr>
          <w:rFonts w:asciiTheme="minorHAnsi" w:hAnsiTheme="minorHAnsi" w:cstheme="minorHAnsi"/>
          <w:color w:val="000000"/>
          <w:sz w:val="22"/>
          <w:szCs w:val="22"/>
        </w:rPr>
        <w:t xml:space="preserve"> </w:t>
      </w:r>
      <w:proofErr w:type="spellStart"/>
      <w:r w:rsidRPr="004C3355">
        <w:rPr>
          <w:rFonts w:asciiTheme="minorHAnsi" w:hAnsiTheme="minorHAnsi" w:cstheme="minorHAnsi"/>
          <w:color w:val="000000"/>
          <w:sz w:val="22"/>
          <w:szCs w:val="22"/>
        </w:rPr>
        <w:t>stāvvietas</w:t>
      </w:r>
      <w:proofErr w:type="spellEnd"/>
      <w:r w:rsidRPr="004C3355">
        <w:rPr>
          <w:rFonts w:asciiTheme="minorHAnsi" w:hAnsiTheme="minorHAnsi" w:cstheme="minorHAnsi"/>
          <w:color w:val="000000"/>
          <w:sz w:val="22"/>
          <w:szCs w:val="22"/>
        </w:rPr>
        <w:t xml:space="preserve">, </w:t>
      </w:r>
      <w:proofErr w:type="spellStart"/>
      <w:r w:rsidRPr="004C3355">
        <w:rPr>
          <w:rFonts w:asciiTheme="minorHAnsi" w:hAnsiTheme="minorHAnsi" w:cstheme="minorHAnsi"/>
          <w:color w:val="000000"/>
          <w:sz w:val="22"/>
          <w:szCs w:val="22"/>
        </w:rPr>
        <w:t>tā</w:t>
      </w:r>
      <w:proofErr w:type="spellEnd"/>
      <w:r w:rsidRPr="004C3355">
        <w:rPr>
          <w:rFonts w:asciiTheme="minorHAnsi" w:hAnsiTheme="minorHAnsi" w:cstheme="minorHAnsi"/>
          <w:color w:val="000000"/>
          <w:sz w:val="22"/>
          <w:szCs w:val="22"/>
        </w:rPr>
        <w:t xml:space="preserve"> </w:t>
      </w:r>
      <w:proofErr w:type="spellStart"/>
      <w:r w:rsidRPr="004C3355">
        <w:rPr>
          <w:rFonts w:asciiTheme="minorHAnsi" w:hAnsiTheme="minorHAnsi" w:cstheme="minorHAnsi"/>
          <w:color w:val="000000"/>
          <w:sz w:val="22"/>
          <w:szCs w:val="22"/>
        </w:rPr>
        <w:t>kā</w:t>
      </w:r>
      <w:proofErr w:type="spellEnd"/>
      <w:r w:rsidRPr="004C3355">
        <w:rPr>
          <w:rFonts w:asciiTheme="minorHAnsi" w:hAnsiTheme="minorHAnsi" w:cstheme="minorHAnsi"/>
          <w:color w:val="000000"/>
          <w:sz w:val="22"/>
          <w:szCs w:val="22"/>
        </w:rPr>
        <w:t xml:space="preserve"> </w:t>
      </w:r>
      <w:proofErr w:type="gramStart"/>
      <w:r w:rsidRPr="004C3355">
        <w:rPr>
          <w:rFonts w:asciiTheme="minorHAnsi" w:hAnsiTheme="minorHAnsi" w:cstheme="minorHAnsi"/>
          <w:color w:val="000000"/>
          <w:sz w:val="22"/>
          <w:szCs w:val="22"/>
        </w:rPr>
        <w:t>1.stāvā</w:t>
      </w:r>
      <w:proofErr w:type="gramEnd"/>
      <w:r w:rsidRPr="004C3355">
        <w:rPr>
          <w:rFonts w:asciiTheme="minorHAnsi" w:hAnsiTheme="minorHAnsi" w:cstheme="minorHAnsi"/>
          <w:color w:val="000000"/>
          <w:sz w:val="22"/>
          <w:szCs w:val="22"/>
        </w:rPr>
        <w:t xml:space="preserve"> </w:t>
      </w:r>
      <w:proofErr w:type="spellStart"/>
      <w:r w:rsidRPr="004C3355">
        <w:rPr>
          <w:rFonts w:asciiTheme="minorHAnsi" w:hAnsiTheme="minorHAnsi" w:cstheme="minorHAnsi"/>
          <w:color w:val="000000"/>
          <w:sz w:val="22"/>
          <w:szCs w:val="22"/>
        </w:rPr>
        <w:t>notiek</w:t>
      </w:r>
      <w:proofErr w:type="spellEnd"/>
      <w:r w:rsidRPr="004C3355">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i</w:t>
      </w:r>
      <w:r w:rsidRPr="004C3355">
        <w:rPr>
          <w:rFonts w:asciiTheme="minorHAnsi" w:hAnsiTheme="minorHAnsi" w:cstheme="minorHAnsi"/>
          <w:color w:val="000000"/>
          <w:sz w:val="22"/>
          <w:szCs w:val="22"/>
        </w:rPr>
        <w:t>zbūve</w:t>
      </w:r>
      <w:proofErr w:type="spellEnd"/>
      <w:r w:rsidRPr="004C3355">
        <w:rPr>
          <w:rFonts w:asciiTheme="minorHAnsi" w:hAnsiTheme="minorHAnsi" w:cstheme="minorHAnsi"/>
          <w:color w:val="000000"/>
          <w:sz w:val="22"/>
          <w:szCs w:val="22"/>
        </w:rPr>
        <w:t xml:space="preserve"> </w:t>
      </w:r>
      <w:proofErr w:type="spellStart"/>
      <w:r w:rsidRPr="004C3355">
        <w:rPr>
          <w:rFonts w:asciiTheme="minorHAnsi" w:hAnsiTheme="minorHAnsi" w:cstheme="minorHAnsi"/>
          <w:color w:val="000000"/>
          <w:sz w:val="22"/>
          <w:szCs w:val="22"/>
        </w:rPr>
        <w:t>citam</w:t>
      </w:r>
      <w:proofErr w:type="spellEnd"/>
      <w:r w:rsidRPr="004C3355">
        <w:rPr>
          <w:rFonts w:asciiTheme="minorHAnsi" w:hAnsiTheme="minorHAnsi" w:cstheme="minorHAnsi"/>
          <w:color w:val="000000"/>
          <w:sz w:val="22"/>
          <w:szCs w:val="22"/>
        </w:rPr>
        <w:t xml:space="preserve"> </w:t>
      </w:r>
      <w:proofErr w:type="spellStart"/>
      <w:r w:rsidRPr="004C3355">
        <w:rPr>
          <w:rFonts w:asciiTheme="minorHAnsi" w:hAnsiTheme="minorHAnsi" w:cstheme="minorHAnsi"/>
          <w:color w:val="000000"/>
          <w:sz w:val="22"/>
          <w:szCs w:val="22"/>
        </w:rPr>
        <w:t>pasākumam</w:t>
      </w:r>
      <w:proofErr w:type="spellEnd"/>
      <w:r w:rsidRPr="004C3355">
        <w:rPr>
          <w:rFonts w:asciiTheme="minorHAnsi" w:hAnsiTheme="minorHAnsi" w:cstheme="minorHAnsi"/>
          <w:color w:val="000000"/>
          <w:sz w:val="22"/>
          <w:szCs w:val="22"/>
        </w:rPr>
        <w:t>.</w:t>
      </w:r>
    </w:p>
    <w:p w14:paraId="62A9F06D" w14:textId="77777777" w:rsidR="004F459E" w:rsidRDefault="004F459E">
      <w:pPr>
        <w:rPr>
          <w:rFonts w:asciiTheme="minorHAnsi" w:hAnsiTheme="minorHAnsi" w:cstheme="minorHAnsi"/>
          <w:color w:val="000000"/>
          <w:sz w:val="22"/>
          <w:szCs w:val="22"/>
          <w:lang w:val="lv-LV"/>
        </w:rPr>
      </w:pPr>
    </w:p>
    <w:p w14:paraId="52D4A4F9" w14:textId="77777777" w:rsidR="004C3355" w:rsidRDefault="004C3355">
      <w:pPr>
        <w:rPr>
          <w:rFonts w:asciiTheme="minorHAnsi" w:hAnsiTheme="minorHAnsi" w:cstheme="minorHAnsi"/>
          <w:color w:val="000000"/>
          <w:sz w:val="22"/>
          <w:szCs w:val="22"/>
          <w:lang w:val="lv-LV"/>
        </w:rPr>
      </w:pPr>
    </w:p>
    <w:p w14:paraId="48A80DD7" w14:textId="77777777" w:rsidR="004F459E" w:rsidRDefault="00000000">
      <w:r>
        <w:rPr>
          <w:rFonts w:asciiTheme="minorHAnsi" w:hAnsiTheme="minorHAnsi" w:cstheme="minorHAnsi"/>
          <w:color w:val="000000"/>
          <w:sz w:val="22"/>
          <w:szCs w:val="22"/>
          <w:lang w:val="lv-LV"/>
        </w:rPr>
        <w:t xml:space="preserve">Kontaktinformācija: </w:t>
      </w:r>
      <w:hyperlink r:id="rId15">
        <w:r>
          <w:rPr>
            <w:rStyle w:val="Hyperlink"/>
            <w:rFonts w:asciiTheme="minorHAnsi" w:hAnsiTheme="minorHAnsi" w:cstheme="minorHAnsi"/>
            <w:sz w:val="22"/>
            <w:szCs w:val="22"/>
            <w:lang w:val="lv-LV"/>
          </w:rPr>
          <w:t>seminari@latarh.lv</w:t>
        </w:r>
      </w:hyperlink>
      <w:r>
        <w:rPr>
          <w:rFonts w:asciiTheme="minorHAnsi" w:hAnsiTheme="minorHAnsi" w:cstheme="minorHAnsi"/>
          <w:color w:val="000000"/>
          <w:sz w:val="22"/>
          <w:szCs w:val="22"/>
          <w:lang w:val="lv-LV"/>
        </w:rPr>
        <w:t>, +371 20128097</w:t>
      </w:r>
    </w:p>
    <w:p w14:paraId="7227CEB0" w14:textId="77777777" w:rsidR="004F459E" w:rsidRDefault="004F459E">
      <w:pPr>
        <w:rPr>
          <w:rFonts w:asciiTheme="minorHAnsi" w:hAnsiTheme="minorHAnsi" w:cstheme="minorHAnsi"/>
          <w:color w:val="000000"/>
          <w:sz w:val="22"/>
          <w:szCs w:val="22"/>
          <w:lang w:val="lv-LV"/>
        </w:rPr>
      </w:pPr>
    </w:p>
    <w:p w14:paraId="7C31311E" w14:textId="77777777" w:rsidR="004F459E" w:rsidRDefault="00000000">
      <w:pPr>
        <w:rPr>
          <w:lang w:val="lv-LV"/>
        </w:rPr>
      </w:pPr>
      <w:r>
        <w:rPr>
          <w:rFonts w:asciiTheme="minorHAnsi" w:hAnsiTheme="minorHAnsi" w:cstheme="minorHAnsi"/>
          <w:i/>
          <w:iCs/>
          <w:color w:val="000000"/>
          <w:sz w:val="22"/>
          <w:szCs w:val="22"/>
          <w:lang w:val="lv-LV"/>
        </w:rPr>
        <w:t>Pasākuma laikā var tikt veikta fotografēšana un filmēšana, iegūtais materiāls tiks izmantots tālākizglītības organizēšanas nolūkos, kā arī, iespējams, tiks publicēts organizatoru sociālajos tīklos.</w:t>
      </w:r>
    </w:p>
    <w:p w14:paraId="06363D6B" w14:textId="77777777" w:rsidR="004F459E" w:rsidRDefault="004F459E">
      <w:pPr>
        <w:rPr>
          <w:rFonts w:asciiTheme="minorHAnsi" w:hAnsiTheme="minorHAnsi" w:cstheme="minorHAnsi"/>
          <w:i/>
          <w:iCs/>
          <w:color w:val="000000"/>
          <w:sz w:val="22"/>
          <w:szCs w:val="22"/>
        </w:rPr>
      </w:pPr>
    </w:p>
    <w:p w14:paraId="509EDAE4" w14:textId="77777777" w:rsidR="004C3355" w:rsidRDefault="004C3355">
      <w:pPr>
        <w:rPr>
          <w:rFonts w:asciiTheme="minorHAnsi" w:hAnsiTheme="minorHAnsi" w:cstheme="minorHAnsi"/>
          <w:i/>
          <w:iCs/>
          <w:color w:val="000000"/>
          <w:sz w:val="22"/>
          <w:szCs w:val="22"/>
        </w:rPr>
      </w:pPr>
    </w:p>
    <w:p w14:paraId="335243B2" w14:textId="77777777" w:rsidR="004C3355" w:rsidRDefault="004C3355">
      <w:pPr>
        <w:rPr>
          <w:rFonts w:asciiTheme="minorHAnsi" w:hAnsiTheme="minorHAnsi" w:cstheme="minorHAnsi"/>
          <w:i/>
          <w:iCs/>
          <w:color w:val="000000"/>
          <w:sz w:val="22"/>
          <w:szCs w:val="22"/>
        </w:rPr>
      </w:pPr>
    </w:p>
    <w:p w14:paraId="69DEEC8A" w14:textId="77777777" w:rsidR="004F459E" w:rsidRDefault="00000000">
      <w:pPr>
        <w:rPr>
          <w:lang w:val="lv-LV"/>
        </w:rPr>
      </w:pPr>
      <w:r>
        <w:rPr>
          <w:rFonts w:asciiTheme="minorHAnsi" w:hAnsiTheme="minorHAnsi" w:cstheme="minorHAnsi"/>
          <w:i/>
          <w:iCs/>
          <w:color w:val="000000"/>
          <w:sz w:val="22"/>
          <w:szCs w:val="22"/>
          <w:lang w:val="lv-LV"/>
        </w:rPr>
        <w:t>Līdz šim Latvijas Arhitektu savienība (LAS) nodrošināja arhitektiem tālākizglītības pasākumu ierakstu veikšanu Būvniecības informācijas sistēmā (BIS). Kopš 2026. gada 1. marta šī kārtība tiek mainīta, un katram arhitektam šie ieraksti jāveic pašam, pievienojot apmeklētā pasākuma programmu. Apliecinājumi netiks izsniegti un līdz ar to tie nav jāpievieno ierakstam. Par apmeklējuma pierādījumu strīdus gadījumos kalpos reģistrācijas veidlapas, kas tiks uzglabātas LAS arhīvā.</w:t>
      </w:r>
    </w:p>
    <w:sectPr w:rsidR="004F459E">
      <w:footerReference w:type="default" r:id="rId16"/>
      <w:pgSz w:w="11906" w:h="16838"/>
      <w:pgMar w:top="1276" w:right="1701" w:bottom="5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B18E" w14:textId="77777777" w:rsidR="002823D6" w:rsidRDefault="002823D6">
      <w:pPr>
        <w:spacing w:after="0"/>
      </w:pPr>
      <w:r>
        <w:separator/>
      </w:r>
    </w:p>
  </w:endnote>
  <w:endnote w:type="continuationSeparator" w:id="0">
    <w:p w14:paraId="07915321" w14:textId="77777777" w:rsidR="002823D6" w:rsidRDefault="002823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364183"/>
      <w:docPartObj>
        <w:docPartGallery w:val="Page Numbers (Bottom of Page)"/>
        <w:docPartUnique/>
      </w:docPartObj>
    </w:sdtPr>
    <w:sdtContent>
      <w:p w14:paraId="722A0CFA" w14:textId="77777777" w:rsidR="004F459E" w:rsidRDefault="00000000">
        <w:pPr>
          <w:pStyle w:val="Footer"/>
          <w:jc w:val="center"/>
        </w:pPr>
        <w:r>
          <w:fldChar w:fldCharType="begin"/>
        </w:r>
        <w:r>
          <w:instrText xml:space="preserve"> PAGE </w:instrText>
        </w:r>
        <w:r>
          <w:fldChar w:fldCharType="separate"/>
        </w:r>
        <w:r>
          <w:t>3</w:t>
        </w:r>
        <w:r>
          <w:fldChar w:fldCharType="end"/>
        </w:r>
      </w:p>
    </w:sdtContent>
  </w:sdt>
  <w:p w14:paraId="5240C7C8" w14:textId="77777777" w:rsidR="004F459E" w:rsidRDefault="004F459E">
    <w:pPr>
      <w:jc w:val="center"/>
      <w:rPr>
        <w:rFonts w:ascii="Calibri" w:hAnsi="Calibri" w:cs="Calibri"/>
        <w:color w:val="767171" w:themeColor="background2" w:themeShade="80"/>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6085" w14:textId="77777777" w:rsidR="002823D6" w:rsidRDefault="002823D6">
      <w:pPr>
        <w:spacing w:after="0"/>
      </w:pPr>
      <w:r>
        <w:separator/>
      </w:r>
    </w:p>
  </w:footnote>
  <w:footnote w:type="continuationSeparator" w:id="0">
    <w:p w14:paraId="64DE01C6" w14:textId="77777777" w:rsidR="002823D6" w:rsidRDefault="002823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5D7"/>
    <w:multiLevelType w:val="multilevel"/>
    <w:tmpl w:val="06D67CF4"/>
    <w:lvl w:ilvl="0">
      <w:start w:val="1"/>
      <w:numFmt w:val="bullet"/>
      <w:lvlText w:val=""/>
      <w:lvlJc w:val="left"/>
      <w:pPr>
        <w:tabs>
          <w:tab w:val="num" w:pos="0"/>
        </w:tabs>
        <w:ind w:left="1035" w:hanging="360"/>
      </w:pPr>
      <w:rPr>
        <w:rFonts w:ascii="Symbol" w:hAnsi="Symbol" w:cs="Symbol" w:hint="default"/>
      </w:rPr>
    </w:lvl>
    <w:lvl w:ilvl="1">
      <w:start w:val="1"/>
      <w:numFmt w:val="bullet"/>
      <w:lvlText w:val="o"/>
      <w:lvlJc w:val="left"/>
      <w:pPr>
        <w:tabs>
          <w:tab w:val="num" w:pos="0"/>
        </w:tabs>
        <w:ind w:left="1755" w:hanging="360"/>
      </w:pPr>
      <w:rPr>
        <w:rFonts w:ascii="Courier New" w:hAnsi="Courier New" w:cs="Courier New" w:hint="default"/>
      </w:rPr>
    </w:lvl>
    <w:lvl w:ilvl="2">
      <w:start w:val="1"/>
      <w:numFmt w:val="bullet"/>
      <w:lvlText w:val=""/>
      <w:lvlJc w:val="left"/>
      <w:pPr>
        <w:tabs>
          <w:tab w:val="num" w:pos="0"/>
        </w:tabs>
        <w:ind w:left="2475" w:hanging="360"/>
      </w:pPr>
      <w:rPr>
        <w:rFonts w:ascii="Wingdings" w:hAnsi="Wingdings" w:cs="Wingdings" w:hint="default"/>
      </w:rPr>
    </w:lvl>
    <w:lvl w:ilvl="3">
      <w:start w:val="1"/>
      <w:numFmt w:val="bullet"/>
      <w:lvlText w:val=""/>
      <w:lvlJc w:val="left"/>
      <w:pPr>
        <w:tabs>
          <w:tab w:val="num" w:pos="0"/>
        </w:tabs>
        <w:ind w:left="3195" w:hanging="360"/>
      </w:pPr>
      <w:rPr>
        <w:rFonts w:ascii="Symbol" w:hAnsi="Symbol" w:cs="Symbol" w:hint="default"/>
      </w:rPr>
    </w:lvl>
    <w:lvl w:ilvl="4">
      <w:start w:val="1"/>
      <w:numFmt w:val="bullet"/>
      <w:lvlText w:val="o"/>
      <w:lvlJc w:val="left"/>
      <w:pPr>
        <w:tabs>
          <w:tab w:val="num" w:pos="0"/>
        </w:tabs>
        <w:ind w:left="3915" w:hanging="360"/>
      </w:pPr>
      <w:rPr>
        <w:rFonts w:ascii="Courier New" w:hAnsi="Courier New" w:cs="Courier New" w:hint="default"/>
      </w:rPr>
    </w:lvl>
    <w:lvl w:ilvl="5">
      <w:start w:val="1"/>
      <w:numFmt w:val="bullet"/>
      <w:lvlText w:val=""/>
      <w:lvlJc w:val="left"/>
      <w:pPr>
        <w:tabs>
          <w:tab w:val="num" w:pos="0"/>
        </w:tabs>
        <w:ind w:left="4635" w:hanging="360"/>
      </w:pPr>
      <w:rPr>
        <w:rFonts w:ascii="Wingdings" w:hAnsi="Wingdings" w:cs="Wingdings" w:hint="default"/>
      </w:rPr>
    </w:lvl>
    <w:lvl w:ilvl="6">
      <w:start w:val="1"/>
      <w:numFmt w:val="bullet"/>
      <w:lvlText w:val=""/>
      <w:lvlJc w:val="left"/>
      <w:pPr>
        <w:tabs>
          <w:tab w:val="num" w:pos="0"/>
        </w:tabs>
        <w:ind w:left="5355" w:hanging="360"/>
      </w:pPr>
      <w:rPr>
        <w:rFonts w:ascii="Symbol" w:hAnsi="Symbol" w:cs="Symbol" w:hint="default"/>
      </w:rPr>
    </w:lvl>
    <w:lvl w:ilvl="7">
      <w:start w:val="1"/>
      <w:numFmt w:val="bullet"/>
      <w:lvlText w:val="o"/>
      <w:lvlJc w:val="left"/>
      <w:pPr>
        <w:tabs>
          <w:tab w:val="num" w:pos="0"/>
        </w:tabs>
        <w:ind w:left="6075" w:hanging="360"/>
      </w:pPr>
      <w:rPr>
        <w:rFonts w:ascii="Courier New" w:hAnsi="Courier New" w:cs="Courier New" w:hint="default"/>
      </w:rPr>
    </w:lvl>
    <w:lvl w:ilvl="8">
      <w:start w:val="1"/>
      <w:numFmt w:val="bullet"/>
      <w:lvlText w:val=""/>
      <w:lvlJc w:val="left"/>
      <w:pPr>
        <w:tabs>
          <w:tab w:val="num" w:pos="0"/>
        </w:tabs>
        <w:ind w:left="6795" w:hanging="360"/>
      </w:pPr>
      <w:rPr>
        <w:rFonts w:ascii="Wingdings" w:hAnsi="Wingdings" w:cs="Wingdings" w:hint="default"/>
      </w:rPr>
    </w:lvl>
  </w:abstractNum>
  <w:abstractNum w:abstractNumId="1" w15:restartNumberingAfterBreak="0">
    <w:nsid w:val="31E97F27"/>
    <w:multiLevelType w:val="multilevel"/>
    <w:tmpl w:val="9DEE36D2"/>
    <w:lvl w:ilvl="0">
      <w:start w:val="1"/>
      <w:numFmt w:val="bullet"/>
      <w:lvlText w:val=""/>
      <w:lvlJc w:val="left"/>
      <w:pPr>
        <w:tabs>
          <w:tab w:val="num" w:pos="0"/>
        </w:tabs>
        <w:ind w:left="1035" w:hanging="360"/>
      </w:pPr>
      <w:rPr>
        <w:rFonts w:ascii="Symbol" w:hAnsi="Symbol" w:cs="Symbol" w:hint="default"/>
      </w:rPr>
    </w:lvl>
    <w:lvl w:ilvl="1">
      <w:start w:val="1"/>
      <w:numFmt w:val="bullet"/>
      <w:lvlText w:val="o"/>
      <w:lvlJc w:val="left"/>
      <w:pPr>
        <w:tabs>
          <w:tab w:val="num" w:pos="0"/>
        </w:tabs>
        <w:ind w:left="1755" w:hanging="360"/>
      </w:pPr>
      <w:rPr>
        <w:rFonts w:ascii="Courier New" w:hAnsi="Courier New" w:cs="Courier New" w:hint="default"/>
      </w:rPr>
    </w:lvl>
    <w:lvl w:ilvl="2">
      <w:start w:val="1"/>
      <w:numFmt w:val="bullet"/>
      <w:lvlText w:val=""/>
      <w:lvlJc w:val="left"/>
      <w:pPr>
        <w:tabs>
          <w:tab w:val="num" w:pos="0"/>
        </w:tabs>
        <w:ind w:left="2475" w:hanging="360"/>
      </w:pPr>
      <w:rPr>
        <w:rFonts w:ascii="Wingdings" w:hAnsi="Wingdings" w:cs="Wingdings" w:hint="default"/>
      </w:rPr>
    </w:lvl>
    <w:lvl w:ilvl="3">
      <w:start w:val="1"/>
      <w:numFmt w:val="bullet"/>
      <w:lvlText w:val=""/>
      <w:lvlJc w:val="left"/>
      <w:pPr>
        <w:tabs>
          <w:tab w:val="num" w:pos="0"/>
        </w:tabs>
        <w:ind w:left="3195" w:hanging="360"/>
      </w:pPr>
      <w:rPr>
        <w:rFonts w:ascii="Symbol" w:hAnsi="Symbol" w:cs="Symbol" w:hint="default"/>
      </w:rPr>
    </w:lvl>
    <w:lvl w:ilvl="4">
      <w:start w:val="1"/>
      <w:numFmt w:val="bullet"/>
      <w:lvlText w:val="o"/>
      <w:lvlJc w:val="left"/>
      <w:pPr>
        <w:tabs>
          <w:tab w:val="num" w:pos="0"/>
        </w:tabs>
        <w:ind w:left="3915" w:hanging="360"/>
      </w:pPr>
      <w:rPr>
        <w:rFonts w:ascii="Courier New" w:hAnsi="Courier New" w:cs="Courier New" w:hint="default"/>
      </w:rPr>
    </w:lvl>
    <w:lvl w:ilvl="5">
      <w:start w:val="1"/>
      <w:numFmt w:val="bullet"/>
      <w:lvlText w:val=""/>
      <w:lvlJc w:val="left"/>
      <w:pPr>
        <w:tabs>
          <w:tab w:val="num" w:pos="0"/>
        </w:tabs>
        <w:ind w:left="4635" w:hanging="360"/>
      </w:pPr>
      <w:rPr>
        <w:rFonts w:ascii="Wingdings" w:hAnsi="Wingdings" w:cs="Wingdings" w:hint="default"/>
      </w:rPr>
    </w:lvl>
    <w:lvl w:ilvl="6">
      <w:start w:val="1"/>
      <w:numFmt w:val="bullet"/>
      <w:lvlText w:val=""/>
      <w:lvlJc w:val="left"/>
      <w:pPr>
        <w:tabs>
          <w:tab w:val="num" w:pos="0"/>
        </w:tabs>
        <w:ind w:left="5355" w:hanging="360"/>
      </w:pPr>
      <w:rPr>
        <w:rFonts w:ascii="Symbol" w:hAnsi="Symbol" w:cs="Symbol" w:hint="default"/>
      </w:rPr>
    </w:lvl>
    <w:lvl w:ilvl="7">
      <w:start w:val="1"/>
      <w:numFmt w:val="bullet"/>
      <w:lvlText w:val="o"/>
      <w:lvlJc w:val="left"/>
      <w:pPr>
        <w:tabs>
          <w:tab w:val="num" w:pos="0"/>
        </w:tabs>
        <w:ind w:left="6075" w:hanging="360"/>
      </w:pPr>
      <w:rPr>
        <w:rFonts w:ascii="Courier New" w:hAnsi="Courier New" w:cs="Courier New" w:hint="default"/>
      </w:rPr>
    </w:lvl>
    <w:lvl w:ilvl="8">
      <w:start w:val="1"/>
      <w:numFmt w:val="bullet"/>
      <w:lvlText w:val=""/>
      <w:lvlJc w:val="left"/>
      <w:pPr>
        <w:tabs>
          <w:tab w:val="num" w:pos="0"/>
        </w:tabs>
        <w:ind w:left="6795" w:hanging="360"/>
      </w:pPr>
      <w:rPr>
        <w:rFonts w:ascii="Wingdings" w:hAnsi="Wingdings" w:cs="Wingdings" w:hint="default"/>
      </w:rPr>
    </w:lvl>
  </w:abstractNum>
  <w:abstractNum w:abstractNumId="2" w15:restartNumberingAfterBreak="0">
    <w:nsid w:val="3C832478"/>
    <w:multiLevelType w:val="multilevel"/>
    <w:tmpl w:val="8140DAEE"/>
    <w:lvl w:ilvl="0">
      <w:start w:val="1"/>
      <w:numFmt w:val="bullet"/>
      <w:lvlText w:val=""/>
      <w:lvlJc w:val="left"/>
      <w:pPr>
        <w:tabs>
          <w:tab w:val="num" w:pos="0"/>
        </w:tabs>
        <w:ind w:left="893" w:hanging="360"/>
      </w:pPr>
      <w:rPr>
        <w:rFonts w:ascii="Symbol" w:hAnsi="Symbol" w:cs="Symbol" w:hint="default"/>
      </w:rPr>
    </w:lvl>
    <w:lvl w:ilvl="1">
      <w:start w:val="1"/>
      <w:numFmt w:val="bullet"/>
      <w:lvlText w:val="o"/>
      <w:lvlJc w:val="left"/>
      <w:pPr>
        <w:tabs>
          <w:tab w:val="num" w:pos="0"/>
        </w:tabs>
        <w:ind w:left="1613" w:hanging="360"/>
      </w:pPr>
      <w:rPr>
        <w:rFonts w:ascii="Courier New" w:hAnsi="Courier New" w:cs="Courier New" w:hint="default"/>
      </w:rPr>
    </w:lvl>
    <w:lvl w:ilvl="2">
      <w:start w:val="1"/>
      <w:numFmt w:val="bullet"/>
      <w:lvlText w:val=""/>
      <w:lvlJc w:val="left"/>
      <w:pPr>
        <w:tabs>
          <w:tab w:val="num" w:pos="0"/>
        </w:tabs>
        <w:ind w:left="2333" w:hanging="360"/>
      </w:pPr>
      <w:rPr>
        <w:rFonts w:ascii="Wingdings" w:hAnsi="Wingdings" w:cs="Wingdings" w:hint="default"/>
      </w:rPr>
    </w:lvl>
    <w:lvl w:ilvl="3">
      <w:start w:val="1"/>
      <w:numFmt w:val="bullet"/>
      <w:lvlText w:val=""/>
      <w:lvlJc w:val="left"/>
      <w:pPr>
        <w:tabs>
          <w:tab w:val="num" w:pos="0"/>
        </w:tabs>
        <w:ind w:left="3053" w:hanging="360"/>
      </w:pPr>
      <w:rPr>
        <w:rFonts w:ascii="Symbol" w:hAnsi="Symbol" w:cs="Symbol" w:hint="default"/>
      </w:rPr>
    </w:lvl>
    <w:lvl w:ilvl="4">
      <w:start w:val="1"/>
      <w:numFmt w:val="bullet"/>
      <w:lvlText w:val="o"/>
      <w:lvlJc w:val="left"/>
      <w:pPr>
        <w:tabs>
          <w:tab w:val="num" w:pos="0"/>
        </w:tabs>
        <w:ind w:left="3773" w:hanging="360"/>
      </w:pPr>
      <w:rPr>
        <w:rFonts w:ascii="Courier New" w:hAnsi="Courier New" w:cs="Courier New" w:hint="default"/>
      </w:rPr>
    </w:lvl>
    <w:lvl w:ilvl="5">
      <w:start w:val="1"/>
      <w:numFmt w:val="bullet"/>
      <w:lvlText w:val=""/>
      <w:lvlJc w:val="left"/>
      <w:pPr>
        <w:tabs>
          <w:tab w:val="num" w:pos="0"/>
        </w:tabs>
        <w:ind w:left="4493" w:hanging="360"/>
      </w:pPr>
      <w:rPr>
        <w:rFonts w:ascii="Wingdings" w:hAnsi="Wingdings" w:cs="Wingdings" w:hint="default"/>
      </w:rPr>
    </w:lvl>
    <w:lvl w:ilvl="6">
      <w:start w:val="1"/>
      <w:numFmt w:val="bullet"/>
      <w:lvlText w:val=""/>
      <w:lvlJc w:val="left"/>
      <w:pPr>
        <w:tabs>
          <w:tab w:val="num" w:pos="0"/>
        </w:tabs>
        <w:ind w:left="5213" w:hanging="360"/>
      </w:pPr>
      <w:rPr>
        <w:rFonts w:ascii="Symbol" w:hAnsi="Symbol" w:cs="Symbol" w:hint="default"/>
      </w:rPr>
    </w:lvl>
    <w:lvl w:ilvl="7">
      <w:start w:val="1"/>
      <w:numFmt w:val="bullet"/>
      <w:lvlText w:val="o"/>
      <w:lvlJc w:val="left"/>
      <w:pPr>
        <w:tabs>
          <w:tab w:val="num" w:pos="0"/>
        </w:tabs>
        <w:ind w:left="5933" w:hanging="360"/>
      </w:pPr>
      <w:rPr>
        <w:rFonts w:ascii="Courier New" w:hAnsi="Courier New" w:cs="Courier New" w:hint="default"/>
      </w:rPr>
    </w:lvl>
    <w:lvl w:ilvl="8">
      <w:start w:val="1"/>
      <w:numFmt w:val="bullet"/>
      <w:lvlText w:val=""/>
      <w:lvlJc w:val="left"/>
      <w:pPr>
        <w:tabs>
          <w:tab w:val="num" w:pos="0"/>
        </w:tabs>
        <w:ind w:left="6653" w:hanging="360"/>
      </w:pPr>
      <w:rPr>
        <w:rFonts w:ascii="Wingdings" w:hAnsi="Wingdings" w:cs="Wingdings" w:hint="default"/>
      </w:rPr>
    </w:lvl>
  </w:abstractNum>
  <w:abstractNum w:abstractNumId="3" w15:restartNumberingAfterBreak="0">
    <w:nsid w:val="4E031FDD"/>
    <w:multiLevelType w:val="multilevel"/>
    <w:tmpl w:val="3C3C5D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DA06FD2"/>
    <w:multiLevelType w:val="multilevel"/>
    <w:tmpl w:val="20D63DAA"/>
    <w:lvl w:ilvl="0">
      <w:start w:val="1"/>
      <w:numFmt w:val="bullet"/>
      <w:lvlText w:val=""/>
      <w:lvlJc w:val="left"/>
      <w:pPr>
        <w:tabs>
          <w:tab w:val="num" w:pos="0"/>
        </w:tabs>
        <w:ind w:left="1035" w:hanging="360"/>
      </w:pPr>
      <w:rPr>
        <w:rFonts w:ascii="Symbol" w:hAnsi="Symbol" w:cs="Symbol" w:hint="default"/>
      </w:rPr>
    </w:lvl>
    <w:lvl w:ilvl="1">
      <w:start w:val="1"/>
      <w:numFmt w:val="bullet"/>
      <w:lvlText w:val="o"/>
      <w:lvlJc w:val="left"/>
      <w:pPr>
        <w:tabs>
          <w:tab w:val="num" w:pos="0"/>
        </w:tabs>
        <w:ind w:left="1755" w:hanging="360"/>
      </w:pPr>
      <w:rPr>
        <w:rFonts w:ascii="Courier New" w:hAnsi="Courier New" w:cs="Courier New" w:hint="default"/>
      </w:rPr>
    </w:lvl>
    <w:lvl w:ilvl="2">
      <w:start w:val="1"/>
      <w:numFmt w:val="bullet"/>
      <w:lvlText w:val=""/>
      <w:lvlJc w:val="left"/>
      <w:pPr>
        <w:tabs>
          <w:tab w:val="num" w:pos="0"/>
        </w:tabs>
        <w:ind w:left="2475" w:hanging="360"/>
      </w:pPr>
      <w:rPr>
        <w:rFonts w:ascii="Wingdings" w:hAnsi="Wingdings" w:cs="Wingdings" w:hint="default"/>
      </w:rPr>
    </w:lvl>
    <w:lvl w:ilvl="3">
      <w:start w:val="1"/>
      <w:numFmt w:val="bullet"/>
      <w:lvlText w:val=""/>
      <w:lvlJc w:val="left"/>
      <w:pPr>
        <w:tabs>
          <w:tab w:val="num" w:pos="0"/>
        </w:tabs>
        <w:ind w:left="3195" w:hanging="360"/>
      </w:pPr>
      <w:rPr>
        <w:rFonts w:ascii="Symbol" w:hAnsi="Symbol" w:cs="Symbol" w:hint="default"/>
      </w:rPr>
    </w:lvl>
    <w:lvl w:ilvl="4">
      <w:start w:val="1"/>
      <w:numFmt w:val="bullet"/>
      <w:lvlText w:val="o"/>
      <w:lvlJc w:val="left"/>
      <w:pPr>
        <w:tabs>
          <w:tab w:val="num" w:pos="0"/>
        </w:tabs>
        <w:ind w:left="3915" w:hanging="360"/>
      </w:pPr>
      <w:rPr>
        <w:rFonts w:ascii="Courier New" w:hAnsi="Courier New" w:cs="Courier New" w:hint="default"/>
      </w:rPr>
    </w:lvl>
    <w:lvl w:ilvl="5">
      <w:start w:val="1"/>
      <w:numFmt w:val="bullet"/>
      <w:lvlText w:val=""/>
      <w:lvlJc w:val="left"/>
      <w:pPr>
        <w:tabs>
          <w:tab w:val="num" w:pos="0"/>
        </w:tabs>
        <w:ind w:left="4635" w:hanging="360"/>
      </w:pPr>
      <w:rPr>
        <w:rFonts w:ascii="Wingdings" w:hAnsi="Wingdings" w:cs="Wingdings" w:hint="default"/>
      </w:rPr>
    </w:lvl>
    <w:lvl w:ilvl="6">
      <w:start w:val="1"/>
      <w:numFmt w:val="bullet"/>
      <w:lvlText w:val=""/>
      <w:lvlJc w:val="left"/>
      <w:pPr>
        <w:tabs>
          <w:tab w:val="num" w:pos="0"/>
        </w:tabs>
        <w:ind w:left="5355" w:hanging="360"/>
      </w:pPr>
      <w:rPr>
        <w:rFonts w:ascii="Symbol" w:hAnsi="Symbol" w:cs="Symbol" w:hint="default"/>
      </w:rPr>
    </w:lvl>
    <w:lvl w:ilvl="7">
      <w:start w:val="1"/>
      <w:numFmt w:val="bullet"/>
      <w:lvlText w:val="o"/>
      <w:lvlJc w:val="left"/>
      <w:pPr>
        <w:tabs>
          <w:tab w:val="num" w:pos="0"/>
        </w:tabs>
        <w:ind w:left="6075" w:hanging="360"/>
      </w:pPr>
      <w:rPr>
        <w:rFonts w:ascii="Courier New" w:hAnsi="Courier New" w:cs="Courier New" w:hint="default"/>
      </w:rPr>
    </w:lvl>
    <w:lvl w:ilvl="8">
      <w:start w:val="1"/>
      <w:numFmt w:val="bullet"/>
      <w:lvlText w:val=""/>
      <w:lvlJc w:val="left"/>
      <w:pPr>
        <w:tabs>
          <w:tab w:val="num" w:pos="0"/>
        </w:tabs>
        <w:ind w:left="6795" w:hanging="360"/>
      </w:pPr>
      <w:rPr>
        <w:rFonts w:ascii="Wingdings" w:hAnsi="Wingdings" w:cs="Wingdings" w:hint="default"/>
      </w:rPr>
    </w:lvl>
  </w:abstractNum>
  <w:abstractNum w:abstractNumId="5" w15:restartNumberingAfterBreak="0">
    <w:nsid w:val="6E2A0EBA"/>
    <w:multiLevelType w:val="multilevel"/>
    <w:tmpl w:val="7026DE36"/>
    <w:lvl w:ilvl="0">
      <w:start w:val="1"/>
      <w:numFmt w:val="bullet"/>
      <w:lvlText w:val=""/>
      <w:lvlJc w:val="left"/>
      <w:pPr>
        <w:tabs>
          <w:tab w:val="num" w:pos="0"/>
        </w:tabs>
        <w:ind w:left="1035" w:hanging="360"/>
      </w:pPr>
      <w:rPr>
        <w:rFonts w:ascii="Symbol" w:hAnsi="Symbol" w:cs="Symbol" w:hint="default"/>
      </w:rPr>
    </w:lvl>
    <w:lvl w:ilvl="1">
      <w:start w:val="1"/>
      <w:numFmt w:val="bullet"/>
      <w:lvlText w:val="o"/>
      <w:lvlJc w:val="left"/>
      <w:pPr>
        <w:tabs>
          <w:tab w:val="num" w:pos="0"/>
        </w:tabs>
        <w:ind w:left="1755" w:hanging="360"/>
      </w:pPr>
      <w:rPr>
        <w:rFonts w:ascii="Courier New" w:hAnsi="Courier New" w:cs="Courier New" w:hint="default"/>
      </w:rPr>
    </w:lvl>
    <w:lvl w:ilvl="2">
      <w:start w:val="1"/>
      <w:numFmt w:val="bullet"/>
      <w:lvlText w:val=""/>
      <w:lvlJc w:val="left"/>
      <w:pPr>
        <w:tabs>
          <w:tab w:val="num" w:pos="0"/>
        </w:tabs>
        <w:ind w:left="2475" w:hanging="360"/>
      </w:pPr>
      <w:rPr>
        <w:rFonts w:ascii="Wingdings" w:hAnsi="Wingdings" w:cs="Wingdings" w:hint="default"/>
      </w:rPr>
    </w:lvl>
    <w:lvl w:ilvl="3">
      <w:start w:val="1"/>
      <w:numFmt w:val="bullet"/>
      <w:lvlText w:val=""/>
      <w:lvlJc w:val="left"/>
      <w:pPr>
        <w:tabs>
          <w:tab w:val="num" w:pos="0"/>
        </w:tabs>
        <w:ind w:left="3195" w:hanging="360"/>
      </w:pPr>
      <w:rPr>
        <w:rFonts w:ascii="Symbol" w:hAnsi="Symbol" w:cs="Symbol" w:hint="default"/>
      </w:rPr>
    </w:lvl>
    <w:lvl w:ilvl="4">
      <w:start w:val="1"/>
      <w:numFmt w:val="bullet"/>
      <w:lvlText w:val="o"/>
      <w:lvlJc w:val="left"/>
      <w:pPr>
        <w:tabs>
          <w:tab w:val="num" w:pos="0"/>
        </w:tabs>
        <w:ind w:left="3915" w:hanging="360"/>
      </w:pPr>
      <w:rPr>
        <w:rFonts w:ascii="Courier New" w:hAnsi="Courier New" w:cs="Courier New" w:hint="default"/>
      </w:rPr>
    </w:lvl>
    <w:lvl w:ilvl="5">
      <w:start w:val="1"/>
      <w:numFmt w:val="bullet"/>
      <w:lvlText w:val=""/>
      <w:lvlJc w:val="left"/>
      <w:pPr>
        <w:tabs>
          <w:tab w:val="num" w:pos="0"/>
        </w:tabs>
        <w:ind w:left="4635" w:hanging="360"/>
      </w:pPr>
      <w:rPr>
        <w:rFonts w:ascii="Wingdings" w:hAnsi="Wingdings" w:cs="Wingdings" w:hint="default"/>
      </w:rPr>
    </w:lvl>
    <w:lvl w:ilvl="6">
      <w:start w:val="1"/>
      <w:numFmt w:val="bullet"/>
      <w:lvlText w:val=""/>
      <w:lvlJc w:val="left"/>
      <w:pPr>
        <w:tabs>
          <w:tab w:val="num" w:pos="0"/>
        </w:tabs>
        <w:ind w:left="5355" w:hanging="360"/>
      </w:pPr>
      <w:rPr>
        <w:rFonts w:ascii="Symbol" w:hAnsi="Symbol" w:cs="Symbol" w:hint="default"/>
      </w:rPr>
    </w:lvl>
    <w:lvl w:ilvl="7">
      <w:start w:val="1"/>
      <w:numFmt w:val="bullet"/>
      <w:lvlText w:val="o"/>
      <w:lvlJc w:val="left"/>
      <w:pPr>
        <w:tabs>
          <w:tab w:val="num" w:pos="0"/>
        </w:tabs>
        <w:ind w:left="6075" w:hanging="360"/>
      </w:pPr>
      <w:rPr>
        <w:rFonts w:ascii="Courier New" w:hAnsi="Courier New" w:cs="Courier New" w:hint="default"/>
      </w:rPr>
    </w:lvl>
    <w:lvl w:ilvl="8">
      <w:start w:val="1"/>
      <w:numFmt w:val="bullet"/>
      <w:lvlText w:val=""/>
      <w:lvlJc w:val="left"/>
      <w:pPr>
        <w:tabs>
          <w:tab w:val="num" w:pos="0"/>
        </w:tabs>
        <w:ind w:left="6795" w:hanging="360"/>
      </w:pPr>
      <w:rPr>
        <w:rFonts w:ascii="Wingdings" w:hAnsi="Wingdings" w:cs="Wingdings" w:hint="default"/>
      </w:rPr>
    </w:lvl>
  </w:abstractNum>
  <w:abstractNum w:abstractNumId="6" w15:restartNumberingAfterBreak="0">
    <w:nsid w:val="7BD20AAD"/>
    <w:multiLevelType w:val="multilevel"/>
    <w:tmpl w:val="97F409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30557595">
    <w:abstractNumId w:val="1"/>
  </w:num>
  <w:num w:numId="2" w16cid:durableId="795025133">
    <w:abstractNumId w:val="0"/>
  </w:num>
  <w:num w:numId="3" w16cid:durableId="722945923">
    <w:abstractNumId w:val="4"/>
  </w:num>
  <w:num w:numId="4" w16cid:durableId="1641154510">
    <w:abstractNumId w:val="5"/>
  </w:num>
  <w:num w:numId="5" w16cid:durableId="935014354">
    <w:abstractNumId w:val="2"/>
  </w:num>
  <w:num w:numId="6" w16cid:durableId="103037662">
    <w:abstractNumId w:val="6"/>
  </w:num>
  <w:num w:numId="7" w16cid:durableId="1736782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F459E"/>
    <w:rsid w:val="002823D6"/>
    <w:rsid w:val="004C3355"/>
    <w:rsid w:val="004F459E"/>
    <w:rsid w:val="005A4043"/>
    <w:rsid w:val="005D195A"/>
  </w:rsids>
  <m:mathPr>
    <m:mathFont m:val="Cambria Math"/>
    <m:brkBin m:val="before"/>
    <m:brkBinSub m:val="--"/>
    <m:smallFrac m:val="0"/>
    <m:dispDef/>
    <m:lMargin m:val="0"/>
    <m:rMargin m:val="0"/>
    <m:defJc m:val="centerGroup"/>
    <m:wrapIndent m:val="1440"/>
    <m:intLim m:val="subSup"/>
    <m:naryLim m:val="undOvr"/>
  </m:mathPr>
  <w:themeFontLang w:val="pl-P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77A359"/>
  <w15:docId w15:val="{38B4B0F6-B2BC-4472-AE66-E9716895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00"/>
    <w:pPr>
      <w:spacing w:after="100"/>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C73BA9"/>
    <w:rPr>
      <w:rFonts w:ascii="Times New Roman" w:eastAsia="Arial" w:hAnsi="Times New Roman" w:cs="Tahoma"/>
      <w:kern w:val="2"/>
      <w:sz w:val="24"/>
      <w:szCs w:val="24"/>
      <w:lang w:eastAsia="am-ET" w:bidi="am-ET"/>
    </w:rPr>
  </w:style>
  <w:style w:type="character" w:styleId="Hyperlink">
    <w:name w:val="Hyperlink"/>
    <w:basedOn w:val="DefaultParagraphFont"/>
    <w:uiPriority w:val="99"/>
    <w:unhideWhenUsed/>
    <w:rsid w:val="00C73BA9"/>
    <w:rPr>
      <w:color w:val="0563C1" w:themeColor="hyperlink"/>
      <w:u w:val="single"/>
    </w:rPr>
  </w:style>
  <w:style w:type="character" w:styleId="UnresolvedMention">
    <w:name w:val="Unresolved Mention"/>
    <w:basedOn w:val="DefaultParagraphFont"/>
    <w:uiPriority w:val="99"/>
    <w:semiHidden/>
    <w:unhideWhenUsed/>
    <w:qFormat/>
    <w:rsid w:val="00C73BA9"/>
    <w:rPr>
      <w:color w:val="605E5C"/>
      <w:shd w:val="clear" w:color="auto" w:fill="E1DFDD"/>
    </w:rPr>
  </w:style>
  <w:style w:type="character" w:customStyle="1" w:styleId="HeaderChar">
    <w:name w:val="Header Char"/>
    <w:basedOn w:val="DefaultParagraphFont"/>
    <w:link w:val="Header"/>
    <w:uiPriority w:val="99"/>
    <w:qFormat/>
    <w:rsid w:val="004A04A4"/>
    <w:rPr>
      <w:rFonts w:ascii="Times New Roman" w:eastAsia="Times New Roman" w:hAnsi="Times New Roman" w:cs="Times New Roman"/>
      <w:sz w:val="24"/>
      <w:szCs w:val="24"/>
      <w:lang w:val="de-DE" w:eastAsia="de-DE"/>
    </w:rPr>
  </w:style>
  <w:style w:type="character" w:customStyle="1" w:styleId="FooterChar">
    <w:name w:val="Footer Char"/>
    <w:basedOn w:val="DefaultParagraphFont"/>
    <w:link w:val="Footer"/>
    <w:uiPriority w:val="99"/>
    <w:qFormat/>
    <w:rsid w:val="004A04A4"/>
    <w:rPr>
      <w:rFonts w:ascii="Times New Roman" w:eastAsia="Times New Roman" w:hAnsi="Times New Roman" w:cs="Times New Roman"/>
      <w:sz w:val="24"/>
      <w:szCs w:val="24"/>
      <w:lang w:val="de-DE" w:eastAsia="de-DE"/>
    </w:rPr>
  </w:style>
  <w:style w:type="character" w:styleId="PlaceholderText">
    <w:name w:val="Placeholder Text"/>
    <w:basedOn w:val="DefaultParagraphFont"/>
    <w:uiPriority w:val="99"/>
    <w:semiHidden/>
    <w:qFormat/>
    <w:rsid w:val="0010728C"/>
    <w:rPr>
      <w:color w:val="808080"/>
    </w:rPr>
  </w:style>
  <w:style w:type="character" w:styleId="FollowedHyperlink">
    <w:name w:val="FollowedHyperlink"/>
    <w:basedOn w:val="DefaultParagraphFont"/>
    <w:uiPriority w:val="99"/>
    <w:semiHidden/>
    <w:unhideWhenUsed/>
    <w:rsid w:val="00076948"/>
    <w:rPr>
      <w:color w:val="954F72" w:themeColor="followedHyperlink"/>
      <w:u w:val="single"/>
    </w:rPr>
  </w:style>
  <w:style w:type="character" w:customStyle="1" w:styleId="HTMLPreformattedChar">
    <w:name w:val="HTML Preformatted Char"/>
    <w:basedOn w:val="DefaultParagraphFont"/>
    <w:link w:val="HTMLPreformatted"/>
    <w:uiPriority w:val="99"/>
    <w:qFormat/>
    <w:rsid w:val="009373FA"/>
    <w:rPr>
      <w:rFonts w:ascii="Courier New" w:eastAsia="Times New Roman" w:hAnsi="Courier New" w:cs="Courier New"/>
      <w:sz w:val="20"/>
      <w:szCs w:val="20"/>
      <w:lang w:eastAsia="lv-LV"/>
    </w:rPr>
  </w:style>
  <w:style w:type="character" w:styleId="Strong">
    <w:name w:val="Strong"/>
    <w:basedOn w:val="DefaultParagraphFont"/>
    <w:uiPriority w:val="22"/>
    <w:qFormat/>
    <w:rsid w:val="008E6A67"/>
    <w:rPr>
      <w:b/>
      <w:bCs/>
    </w:rPr>
  </w:style>
  <w:style w:type="character" w:customStyle="1" w:styleId="Noklusjumarindkopasfonts">
    <w:name w:val="Noklusējuma rindkopas fonts"/>
    <w:qFormat/>
    <w:rsid w:val="00F56BE3"/>
  </w:style>
  <w:style w:type="character" w:customStyle="1" w:styleId="elementtoproof">
    <w:name w:val="elementtoproof"/>
    <w:basedOn w:val="DefaultParagraphFont"/>
    <w:qFormat/>
    <w:rsid w:val="009B61CA"/>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rsid w:val="00C73BA9"/>
    <w:pPr>
      <w:widowControl w:val="0"/>
      <w:spacing w:after="120"/>
    </w:pPr>
    <w:rPr>
      <w:rFonts w:eastAsia="Arial" w:cs="Tahoma"/>
      <w:kern w:val="2"/>
      <w:lang w:val="lv-LV" w:eastAsia="am-ET" w:bidi="am-ET"/>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NoSpacing">
    <w:name w:val="No Spacing"/>
    <w:uiPriority w:val="1"/>
    <w:qFormat/>
    <w:rsid w:val="00C73BA9"/>
    <w:pPr>
      <w:jc w:val="both"/>
    </w:pPr>
    <w:rPr>
      <w:rFonts w:cs="Times New Roma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A04A4"/>
    <w:pPr>
      <w:tabs>
        <w:tab w:val="center" w:pos="4153"/>
        <w:tab w:val="right" w:pos="8306"/>
      </w:tabs>
    </w:pPr>
  </w:style>
  <w:style w:type="paragraph" w:styleId="Footer">
    <w:name w:val="footer"/>
    <w:basedOn w:val="Normal"/>
    <w:link w:val="FooterChar"/>
    <w:uiPriority w:val="99"/>
    <w:unhideWhenUsed/>
    <w:rsid w:val="004A04A4"/>
    <w:pPr>
      <w:tabs>
        <w:tab w:val="center" w:pos="4153"/>
        <w:tab w:val="right" w:pos="8306"/>
      </w:tabs>
    </w:pPr>
  </w:style>
  <w:style w:type="paragraph" w:styleId="ListParagraph">
    <w:name w:val="List Paragraph"/>
    <w:basedOn w:val="Normal"/>
    <w:uiPriority w:val="34"/>
    <w:qFormat/>
    <w:rsid w:val="00BD303E"/>
    <w:pPr>
      <w:ind w:left="720"/>
      <w:contextualSpacing/>
    </w:pPr>
  </w:style>
  <w:style w:type="paragraph" w:styleId="NormalWeb">
    <w:name w:val="Normal (Web)"/>
    <w:basedOn w:val="Normal"/>
    <w:uiPriority w:val="99"/>
    <w:unhideWhenUsed/>
    <w:qFormat/>
    <w:rsid w:val="00980F58"/>
    <w:pPr>
      <w:spacing w:beforeAutospacing="1" w:afterAutospacing="1"/>
    </w:pPr>
    <w:rPr>
      <w:lang w:val="lv-LV" w:eastAsia="lv-LV"/>
    </w:rPr>
  </w:style>
  <w:style w:type="paragraph" w:styleId="HTMLPreformatted">
    <w:name w:val="HTML Preformatted"/>
    <w:basedOn w:val="Normal"/>
    <w:link w:val="HTMLPreformattedChar"/>
    <w:uiPriority w:val="99"/>
    <w:unhideWhenUsed/>
    <w:qFormat/>
    <w:rsid w:val="00937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paragraph" w:customStyle="1" w:styleId="Parasts">
    <w:name w:val="Parasts"/>
    <w:qFormat/>
    <w:rsid w:val="00BC64D0"/>
    <w:pPr>
      <w:spacing w:after="160"/>
      <w:textAlignment w:val="baseline"/>
    </w:pPr>
    <w:rPr>
      <w:rFonts w:ascii="Calibri" w:eastAsia="Calibri" w:hAnsi="Calibri" w:cs="Times New Roman"/>
      <w:b/>
      <w:bCs/>
      <w:color w:val="000000"/>
      <w:kern w:val="2"/>
      <w:sz w:val="20"/>
      <w:szCs w:val="20"/>
    </w:rPr>
  </w:style>
  <w:style w:type="paragraph" w:customStyle="1" w:styleId="TableParagraph">
    <w:name w:val="Table Paragraph"/>
    <w:basedOn w:val="Normal"/>
    <w:uiPriority w:val="1"/>
    <w:qFormat/>
    <w:rsid w:val="00A719CB"/>
    <w:pPr>
      <w:widowControl w:val="0"/>
      <w:spacing w:after="0"/>
      <w:ind w:left="659" w:hanging="360"/>
      <w:jc w:val="left"/>
    </w:pPr>
    <w:rPr>
      <w:rFonts w:ascii="Arial" w:eastAsia="Arial" w:hAnsi="Arial" w:cs="Arial"/>
      <w:sz w:val="22"/>
      <w:szCs w:val="22"/>
      <w:lang w:val="lv-LV"/>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PlainTable2">
    <w:name w:val="Plain Table 2"/>
    <w:basedOn w:val="TableNormal"/>
    <w:uiPriority w:val="42"/>
    <w:rsid w:val="00BD30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GridLight">
    <w:name w:val="Grid Table Light"/>
    <w:basedOn w:val="TableNormal"/>
    <w:uiPriority w:val="40"/>
    <w:rsid w:val="00980F58"/>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leGrid">
    <w:name w:val="Table Grid"/>
    <w:basedOn w:val="TableNormal"/>
    <w:uiPriority w:val="39"/>
    <w:rsid w:val="00C8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seminari@latarh.lv" TargetMode="External"/><Relationship Id="rId10" Type="http://schemas.openxmlformats.org/officeDocument/2006/relationships/hyperlink" Target="../../../C:/Users/user/Documents/Custom%20Office%20Templates/www.latarh.lv" TargetMode="External"/><Relationship Id="rId4" Type="http://schemas.openxmlformats.org/officeDocument/2006/relationships/settings" Target="settings.xml"/><Relationship Id="rId9" Type="http://schemas.openxmlformats.org/officeDocument/2006/relationships/hyperlink" Target="mailto:latarh@latarh.lv"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5E4D-F191-BC4C-B0AF-FAC646DC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3768</Words>
  <Characters>2148</Characters>
  <Application>Microsoft Office Word</Application>
  <DocSecurity>0</DocSecurity>
  <Lines>17</Lines>
  <Paragraphs>11</Paragraphs>
  <ScaleCrop>false</ScaleCrop>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dc:subject>
  <dc:creator>Latvijas Arhitektu savienība</dc:creator>
  <dc:description/>
  <cp:lastModifiedBy>Ieva Stegmane</cp:lastModifiedBy>
  <cp:revision>27</cp:revision>
  <cp:lastPrinted>2024-12-03T17:50:00Z</cp:lastPrinted>
  <dcterms:created xsi:type="dcterms:W3CDTF">2026-03-09T12:33:00Z</dcterms:created>
  <dcterms:modified xsi:type="dcterms:W3CDTF">2026-03-10T08:26:00Z</dcterms:modified>
  <dc:language>en-GB</dc:language>
</cp:coreProperties>
</file>